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42" w:rsidRPr="005D6BD6" w:rsidRDefault="005A5542" w:rsidP="005A5542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AE9C69" wp14:editId="6EB346A0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5542" w:rsidRDefault="005A5542" w:rsidP="005A5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A4053" w:rsidRPr="005D6BD6" w:rsidRDefault="009A4053" w:rsidP="005A55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5542" w:rsidRPr="005D6BD6" w:rsidRDefault="005A5542" w:rsidP="005A554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5542" w:rsidRPr="005D6BD6" w:rsidRDefault="00BE4DAD" w:rsidP="005A55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30.09.2014 </w:t>
      </w:r>
      <w:r w:rsidR="005A5542" w:rsidRPr="005D6BD6">
        <w:rPr>
          <w:rFonts w:ascii="Times New Roman" w:hAnsi="Times New Roman"/>
          <w:sz w:val="28"/>
          <w:szCs w:val="28"/>
        </w:rPr>
        <w:t xml:space="preserve">       </w:t>
      </w:r>
      <w:r w:rsidR="005A5542" w:rsidRPr="005D6BD6">
        <w:rPr>
          <w:rFonts w:ascii="Times New Roman" w:hAnsi="Times New Roman"/>
          <w:sz w:val="28"/>
          <w:szCs w:val="28"/>
        </w:rPr>
        <w:tab/>
      </w:r>
      <w:r w:rsidR="005A5542" w:rsidRPr="005D6BD6">
        <w:rPr>
          <w:rFonts w:ascii="Times New Roman" w:hAnsi="Times New Roman"/>
          <w:sz w:val="28"/>
          <w:szCs w:val="28"/>
        </w:rPr>
        <w:tab/>
      </w:r>
      <w:r w:rsidR="005A5542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5A5542">
        <w:rPr>
          <w:rFonts w:ascii="Times New Roman" w:hAnsi="Times New Roman"/>
          <w:sz w:val="28"/>
          <w:szCs w:val="28"/>
        </w:rPr>
        <w:t xml:space="preserve">                        </w:t>
      </w:r>
      <w:r w:rsidR="003512FF">
        <w:rPr>
          <w:rFonts w:ascii="Times New Roman" w:hAnsi="Times New Roman"/>
          <w:sz w:val="28"/>
          <w:szCs w:val="28"/>
        </w:rPr>
        <w:t xml:space="preserve">      </w:t>
      </w:r>
      <w:r w:rsidR="005A5542">
        <w:rPr>
          <w:rFonts w:ascii="Times New Roman" w:hAnsi="Times New Roman"/>
          <w:sz w:val="28"/>
          <w:szCs w:val="28"/>
        </w:rPr>
        <w:t xml:space="preserve">№ </w:t>
      </w:r>
      <w:r w:rsidR="003512FF">
        <w:rPr>
          <w:rFonts w:ascii="Times New Roman" w:hAnsi="Times New Roman"/>
          <w:sz w:val="28"/>
          <w:szCs w:val="28"/>
        </w:rPr>
        <w:t>268</w:t>
      </w:r>
    </w:p>
    <w:p w:rsidR="005A5542" w:rsidRPr="005D6BD6" w:rsidRDefault="005A5542" w:rsidP="005A5542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5A5542" w:rsidRPr="005A5542" w:rsidRDefault="005A5542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>района от 30 сентября  2013 года № 239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5A554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A5542">
        <w:rPr>
          <w:rFonts w:ascii="Times New Roman" w:hAnsi="Times New Roman"/>
          <w:sz w:val="28"/>
          <w:szCs w:val="28"/>
        </w:rPr>
        <w:t xml:space="preserve"> 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>программы  «Комплексное развитие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 агропромышленного  комплекса</w:t>
      </w:r>
      <w:bookmarkStart w:id="0" w:name="_GoBack"/>
      <w:bookmarkEnd w:id="0"/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и традиционной  хозяйственной 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>деятельности  коренных малочисленных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народов Севера Ханты-Мансийского </w:t>
      </w:r>
    </w:p>
    <w:p w:rsidR="00B500E8" w:rsidRPr="005A5542" w:rsidRDefault="00B500E8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>района на 2014</w:t>
      </w:r>
      <w:r w:rsidR="00BE4DAD">
        <w:rPr>
          <w:rFonts w:ascii="Times New Roman" w:hAnsi="Times New Roman"/>
          <w:sz w:val="28"/>
          <w:szCs w:val="28"/>
        </w:rPr>
        <w:t xml:space="preserve"> – </w:t>
      </w:r>
      <w:r w:rsidRPr="005A5542">
        <w:rPr>
          <w:rFonts w:ascii="Times New Roman" w:hAnsi="Times New Roman"/>
          <w:sz w:val="28"/>
          <w:szCs w:val="28"/>
        </w:rPr>
        <w:t>2016 годы»</w:t>
      </w:r>
    </w:p>
    <w:p w:rsidR="00C95B6C" w:rsidRPr="005A5542" w:rsidRDefault="00C95B6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95B6C" w:rsidRPr="005A5542" w:rsidRDefault="00C95B6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02B6" w:rsidRPr="005A5542" w:rsidRDefault="00C95B6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</w:r>
      <w:r w:rsidR="009002B6" w:rsidRPr="005A5542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постановлением администрации Ханты-Мансийского района </w:t>
      </w:r>
      <w:r w:rsidR="00BE4DA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002B6" w:rsidRPr="005A5542">
        <w:rPr>
          <w:rFonts w:ascii="Times New Roman" w:hAnsi="Times New Roman"/>
          <w:sz w:val="28"/>
          <w:szCs w:val="28"/>
        </w:rPr>
        <w:t xml:space="preserve">от 09 августа 2013 года № 199 «О целевых программах Ханты-Мансийского района», в </w:t>
      </w:r>
      <w:r w:rsidR="009002B6" w:rsidRPr="005A5542">
        <w:rPr>
          <w:rFonts w:ascii="Times New Roman" w:eastAsia="Arial" w:hAnsi="Times New Roman"/>
          <w:bCs/>
          <w:sz w:val="28"/>
          <w:szCs w:val="28"/>
        </w:rPr>
        <w:t xml:space="preserve"> целях создания благоприятных условий </w:t>
      </w:r>
      <w:r w:rsidR="00BE4DAD">
        <w:rPr>
          <w:rFonts w:ascii="Times New Roman" w:eastAsia="Arial" w:hAnsi="Times New Roman"/>
          <w:bCs/>
          <w:sz w:val="28"/>
          <w:szCs w:val="28"/>
        </w:rPr>
        <w:t xml:space="preserve">                        </w:t>
      </w:r>
      <w:r w:rsidR="003512FF">
        <w:rPr>
          <w:rFonts w:ascii="Times New Roman" w:eastAsia="Arial" w:hAnsi="Times New Roman"/>
          <w:bCs/>
          <w:sz w:val="28"/>
          <w:szCs w:val="28"/>
        </w:rPr>
        <w:t xml:space="preserve">для </w:t>
      </w:r>
      <w:r w:rsidR="009002B6" w:rsidRPr="005A5542">
        <w:rPr>
          <w:rFonts w:ascii="Times New Roman" w:eastAsia="Arial" w:hAnsi="Times New Roman"/>
          <w:bCs/>
          <w:sz w:val="28"/>
          <w:szCs w:val="28"/>
          <w:lang w:eastAsia="ar-SA"/>
        </w:rPr>
        <w:t>устойчивого развития агропромышленного комплекса</w:t>
      </w:r>
      <w:r w:rsidR="009002B6" w:rsidRPr="005A5542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BE4DAD">
        <w:rPr>
          <w:rFonts w:ascii="Times New Roman" w:eastAsia="Arial" w:hAnsi="Times New Roman"/>
          <w:bCs/>
          <w:sz w:val="28"/>
          <w:szCs w:val="28"/>
        </w:rPr>
        <w:t xml:space="preserve">                                </w:t>
      </w:r>
      <w:r w:rsidR="009002B6" w:rsidRPr="005A5542">
        <w:rPr>
          <w:rFonts w:ascii="Times New Roman" w:hAnsi="Times New Roman"/>
          <w:sz w:val="28"/>
          <w:szCs w:val="28"/>
        </w:rPr>
        <w:t>и традиционной хозяйственной  деятельности коренных малочисленных народов Севера  Ханты-Мансийского района</w:t>
      </w:r>
      <w:r w:rsidR="009002B6" w:rsidRPr="005A5542">
        <w:rPr>
          <w:rFonts w:ascii="Times New Roman" w:eastAsia="Arial" w:hAnsi="Times New Roman"/>
          <w:bCs/>
          <w:sz w:val="28"/>
          <w:szCs w:val="28"/>
        </w:rPr>
        <w:t>:</w:t>
      </w:r>
    </w:p>
    <w:p w:rsidR="009002B6" w:rsidRPr="005A5542" w:rsidRDefault="009002B6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2F11" w:rsidRPr="005A5542" w:rsidRDefault="009002B6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Ханты-Мансийского района от 30 сентября 2013  года  № 239 «Об  утверждении муниципальной программы «Комплексное развитие  агропромышленного комплекса </w:t>
      </w:r>
      <w:r w:rsidR="00BE4DAD">
        <w:rPr>
          <w:rFonts w:ascii="Times New Roman" w:hAnsi="Times New Roman"/>
          <w:sz w:val="28"/>
          <w:szCs w:val="28"/>
        </w:rPr>
        <w:t xml:space="preserve">                     </w:t>
      </w:r>
      <w:r w:rsidRPr="005A5542">
        <w:rPr>
          <w:rFonts w:ascii="Times New Roman" w:hAnsi="Times New Roman"/>
          <w:sz w:val="28"/>
          <w:szCs w:val="28"/>
        </w:rPr>
        <w:t>и традиционной хозяйственной деятельности коренных малочисленных народов Севера Ханты-Мансийского района на 2014</w:t>
      </w:r>
      <w:r w:rsidR="00BE4DAD">
        <w:rPr>
          <w:rFonts w:ascii="Times New Roman" w:hAnsi="Times New Roman"/>
          <w:sz w:val="28"/>
          <w:szCs w:val="28"/>
        </w:rPr>
        <w:t xml:space="preserve"> – </w:t>
      </w:r>
      <w:r w:rsidRPr="005A5542">
        <w:rPr>
          <w:rFonts w:ascii="Times New Roman" w:hAnsi="Times New Roman"/>
          <w:sz w:val="28"/>
          <w:szCs w:val="28"/>
        </w:rPr>
        <w:t xml:space="preserve">2016 годы» </w:t>
      </w:r>
      <w:r w:rsidR="00FC2F11" w:rsidRPr="005A5542">
        <w:rPr>
          <w:rFonts w:ascii="Times New Roman" w:hAnsi="Times New Roman"/>
          <w:sz w:val="28"/>
          <w:szCs w:val="28"/>
        </w:rPr>
        <w:t>(далее</w:t>
      </w:r>
      <w:r w:rsidR="003512FF">
        <w:rPr>
          <w:rFonts w:ascii="Times New Roman" w:hAnsi="Times New Roman"/>
          <w:sz w:val="28"/>
          <w:szCs w:val="28"/>
        </w:rPr>
        <w:t xml:space="preserve"> – </w:t>
      </w:r>
      <w:r w:rsidR="00FC2F11" w:rsidRPr="005A5542">
        <w:rPr>
          <w:rFonts w:ascii="Times New Roman" w:hAnsi="Times New Roman"/>
          <w:sz w:val="28"/>
          <w:szCs w:val="28"/>
        </w:rPr>
        <w:t xml:space="preserve">постановление) </w:t>
      </w:r>
      <w:r w:rsidR="00623E60" w:rsidRPr="005A5542">
        <w:rPr>
          <w:rFonts w:ascii="Times New Roman" w:hAnsi="Times New Roman"/>
          <w:sz w:val="28"/>
          <w:szCs w:val="28"/>
        </w:rPr>
        <w:t xml:space="preserve">следующие </w:t>
      </w:r>
      <w:r w:rsidR="003512FF">
        <w:rPr>
          <w:rFonts w:ascii="Times New Roman" w:hAnsi="Times New Roman"/>
          <w:sz w:val="28"/>
          <w:szCs w:val="28"/>
        </w:rPr>
        <w:t>изменения:</w:t>
      </w:r>
    </w:p>
    <w:p w:rsidR="00FC2F11" w:rsidRPr="005A5542" w:rsidRDefault="00FC2F11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  <w:t>1.</w:t>
      </w:r>
      <w:r w:rsidR="00623E60" w:rsidRPr="005A5542">
        <w:rPr>
          <w:rFonts w:ascii="Times New Roman" w:hAnsi="Times New Roman"/>
          <w:sz w:val="28"/>
          <w:szCs w:val="28"/>
        </w:rPr>
        <w:t>1.</w:t>
      </w:r>
      <w:r w:rsidRPr="005A5542">
        <w:rPr>
          <w:rFonts w:ascii="Times New Roman" w:hAnsi="Times New Roman"/>
          <w:sz w:val="28"/>
          <w:szCs w:val="28"/>
        </w:rPr>
        <w:t xml:space="preserve"> В заголовке </w:t>
      </w:r>
      <w:r w:rsidR="00BE4DAD">
        <w:rPr>
          <w:rFonts w:ascii="Times New Roman" w:hAnsi="Times New Roman"/>
          <w:sz w:val="28"/>
          <w:szCs w:val="28"/>
        </w:rPr>
        <w:t xml:space="preserve">и пункте 1 </w:t>
      </w:r>
      <w:r w:rsidRPr="005A5542">
        <w:rPr>
          <w:rFonts w:ascii="Times New Roman" w:hAnsi="Times New Roman"/>
          <w:sz w:val="28"/>
          <w:szCs w:val="28"/>
        </w:rPr>
        <w:t>постановления слова «на 2014</w:t>
      </w:r>
      <w:r w:rsidR="00BE4DAD">
        <w:rPr>
          <w:rFonts w:ascii="Times New Roman" w:hAnsi="Times New Roman"/>
          <w:sz w:val="28"/>
          <w:szCs w:val="28"/>
        </w:rPr>
        <w:t xml:space="preserve"> –                  </w:t>
      </w:r>
      <w:r w:rsidRPr="005A5542">
        <w:rPr>
          <w:rFonts w:ascii="Times New Roman" w:hAnsi="Times New Roman"/>
          <w:sz w:val="28"/>
          <w:szCs w:val="28"/>
        </w:rPr>
        <w:t>2016 годы» заменить словами «на 2014</w:t>
      </w:r>
      <w:r w:rsidR="00BE4DAD">
        <w:rPr>
          <w:rFonts w:ascii="Times New Roman" w:hAnsi="Times New Roman"/>
          <w:sz w:val="28"/>
          <w:szCs w:val="28"/>
        </w:rPr>
        <w:t xml:space="preserve"> – </w:t>
      </w:r>
      <w:r w:rsidRPr="005A5542">
        <w:rPr>
          <w:rFonts w:ascii="Times New Roman" w:hAnsi="Times New Roman"/>
          <w:sz w:val="28"/>
          <w:szCs w:val="28"/>
        </w:rPr>
        <w:t>2017 годы».</w:t>
      </w:r>
    </w:p>
    <w:p w:rsidR="008F1BEC" w:rsidRDefault="00FC2F11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</w:r>
      <w:r w:rsidR="00623E60" w:rsidRPr="005A5542">
        <w:rPr>
          <w:rFonts w:ascii="Times New Roman" w:hAnsi="Times New Roman"/>
          <w:sz w:val="28"/>
          <w:szCs w:val="28"/>
        </w:rPr>
        <w:t>1.</w:t>
      </w:r>
      <w:r w:rsidRPr="005A5542">
        <w:rPr>
          <w:rFonts w:ascii="Times New Roman" w:hAnsi="Times New Roman"/>
          <w:sz w:val="28"/>
          <w:szCs w:val="28"/>
        </w:rPr>
        <w:t>2.</w:t>
      </w:r>
      <w:r w:rsidR="003512FF">
        <w:rPr>
          <w:rFonts w:ascii="Times New Roman" w:hAnsi="Times New Roman"/>
          <w:sz w:val="28"/>
          <w:szCs w:val="28"/>
        </w:rPr>
        <w:t xml:space="preserve"> </w:t>
      </w:r>
      <w:r w:rsidRPr="005A5542">
        <w:rPr>
          <w:rFonts w:ascii="Times New Roman" w:hAnsi="Times New Roman"/>
          <w:sz w:val="28"/>
          <w:szCs w:val="28"/>
        </w:rPr>
        <w:t>П</w:t>
      </w:r>
      <w:r w:rsidR="00623E60" w:rsidRPr="005A5542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Pr="005A5542">
        <w:rPr>
          <w:rFonts w:ascii="Times New Roman" w:hAnsi="Times New Roman"/>
          <w:sz w:val="28"/>
          <w:szCs w:val="28"/>
        </w:rPr>
        <w:t>изложить</w:t>
      </w:r>
      <w:r w:rsidR="00623E60" w:rsidRPr="005A5542">
        <w:rPr>
          <w:rFonts w:ascii="Times New Roman" w:hAnsi="Times New Roman"/>
          <w:sz w:val="28"/>
          <w:szCs w:val="28"/>
        </w:rPr>
        <w:t xml:space="preserve"> в </w:t>
      </w:r>
      <w:r w:rsidRPr="005A5542">
        <w:rPr>
          <w:rFonts w:ascii="Times New Roman" w:hAnsi="Times New Roman"/>
          <w:sz w:val="28"/>
          <w:szCs w:val="28"/>
        </w:rPr>
        <w:t xml:space="preserve"> </w:t>
      </w:r>
      <w:r w:rsidR="009002B6" w:rsidRPr="005A5542">
        <w:rPr>
          <w:rFonts w:ascii="Times New Roman" w:hAnsi="Times New Roman"/>
          <w:sz w:val="28"/>
          <w:szCs w:val="28"/>
        </w:rPr>
        <w:t>новой редакции согласно  приложению к настоящему постановлению.</w:t>
      </w:r>
    </w:p>
    <w:p w:rsidR="00232279" w:rsidRPr="005A5542" w:rsidRDefault="009002B6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lastRenderedPageBreak/>
        <w:tab/>
      </w:r>
      <w:r w:rsidR="009A4053">
        <w:rPr>
          <w:rFonts w:ascii="Times New Roman" w:hAnsi="Times New Roman"/>
          <w:sz w:val="28"/>
          <w:szCs w:val="28"/>
        </w:rPr>
        <w:t>2</w:t>
      </w:r>
      <w:r w:rsidR="009D4C47" w:rsidRPr="005A5542">
        <w:rPr>
          <w:rFonts w:ascii="Times New Roman" w:hAnsi="Times New Roman"/>
          <w:sz w:val="28"/>
          <w:szCs w:val="28"/>
        </w:rPr>
        <w:t>.</w:t>
      </w:r>
      <w:r w:rsidR="00232279" w:rsidRPr="005A5542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</w:t>
      </w:r>
      <w:r w:rsidR="008F1BE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32279" w:rsidRPr="005A5542">
        <w:rPr>
          <w:rFonts w:ascii="Times New Roman" w:hAnsi="Times New Roman"/>
          <w:sz w:val="28"/>
          <w:szCs w:val="28"/>
        </w:rPr>
        <w:t xml:space="preserve">его опубликования (обнародования), но не ранее </w:t>
      </w:r>
      <w:r w:rsidR="007E3910" w:rsidRPr="005A5542">
        <w:rPr>
          <w:rFonts w:ascii="Times New Roman" w:hAnsi="Times New Roman"/>
          <w:sz w:val="28"/>
          <w:szCs w:val="28"/>
        </w:rPr>
        <w:t xml:space="preserve"> 1 января 2015</w:t>
      </w:r>
      <w:r w:rsidR="00232279" w:rsidRPr="005A5542">
        <w:rPr>
          <w:rFonts w:ascii="Times New Roman" w:hAnsi="Times New Roman"/>
          <w:sz w:val="28"/>
          <w:szCs w:val="28"/>
        </w:rPr>
        <w:t xml:space="preserve"> года.</w:t>
      </w:r>
    </w:p>
    <w:p w:rsidR="008F1BEC" w:rsidRDefault="00232279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</w:r>
      <w:r w:rsidR="009A4053">
        <w:rPr>
          <w:rFonts w:ascii="Times New Roman" w:hAnsi="Times New Roman"/>
          <w:sz w:val="28"/>
          <w:szCs w:val="28"/>
        </w:rPr>
        <w:t>3</w:t>
      </w:r>
      <w:r w:rsidRPr="005A5542">
        <w:rPr>
          <w:rFonts w:ascii="Times New Roman" w:hAnsi="Times New Roman"/>
          <w:sz w:val="28"/>
          <w:szCs w:val="28"/>
        </w:rPr>
        <w:t>.</w:t>
      </w:r>
      <w:r w:rsidR="009D4C47" w:rsidRPr="005A5542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«Наш район» </w:t>
      </w:r>
      <w:r w:rsidR="008F1BEC">
        <w:rPr>
          <w:rFonts w:ascii="Times New Roman" w:hAnsi="Times New Roman"/>
          <w:sz w:val="28"/>
          <w:szCs w:val="28"/>
        </w:rPr>
        <w:t xml:space="preserve">                  </w:t>
      </w:r>
      <w:r w:rsidR="009D4C47" w:rsidRPr="005A5542">
        <w:rPr>
          <w:rFonts w:ascii="Times New Roman" w:hAnsi="Times New Roman"/>
          <w:sz w:val="28"/>
          <w:szCs w:val="28"/>
        </w:rPr>
        <w:t xml:space="preserve">и  разместить на официальном сайте администрации </w:t>
      </w:r>
      <w:r w:rsidR="008F1BEC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9B352C" w:rsidRPr="005A5542" w:rsidRDefault="008F1BE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053">
        <w:rPr>
          <w:rFonts w:ascii="Times New Roman" w:hAnsi="Times New Roman"/>
          <w:sz w:val="28"/>
          <w:szCs w:val="28"/>
        </w:rPr>
        <w:t>4</w:t>
      </w:r>
      <w:r w:rsidR="009B352C" w:rsidRPr="005A55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352C" w:rsidRPr="005A554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9B352C" w:rsidRPr="005A5542">
        <w:rPr>
          <w:rFonts w:ascii="Times New Roman" w:hAnsi="Times New Roman"/>
          <w:sz w:val="28"/>
          <w:szCs w:val="28"/>
        </w:rPr>
        <w:t xml:space="preserve"> выполнением постановления  возложить на </w:t>
      </w:r>
      <w:r w:rsidR="00EE0028" w:rsidRPr="005A5542">
        <w:rPr>
          <w:rFonts w:ascii="Times New Roman" w:hAnsi="Times New Roman"/>
          <w:sz w:val="28"/>
          <w:szCs w:val="28"/>
        </w:rPr>
        <w:t>первого</w:t>
      </w:r>
      <w:r w:rsidR="009B352C" w:rsidRPr="005A5542">
        <w:rPr>
          <w:rFonts w:ascii="Times New Roman" w:hAnsi="Times New Roman"/>
          <w:sz w:val="28"/>
          <w:szCs w:val="28"/>
        </w:rPr>
        <w:t xml:space="preserve"> заместителя  гл</w:t>
      </w:r>
      <w:r w:rsidR="00621DE3" w:rsidRPr="005A5542">
        <w:rPr>
          <w:rFonts w:ascii="Times New Roman" w:hAnsi="Times New Roman"/>
          <w:sz w:val="28"/>
          <w:szCs w:val="28"/>
        </w:rPr>
        <w:t>авы администрации района</w:t>
      </w:r>
      <w:r w:rsidR="00EE0028" w:rsidRPr="005A5542">
        <w:rPr>
          <w:rFonts w:ascii="Times New Roman" w:hAnsi="Times New Roman"/>
          <w:sz w:val="28"/>
          <w:szCs w:val="28"/>
        </w:rPr>
        <w:t>.</w:t>
      </w:r>
      <w:r w:rsidR="00621DE3" w:rsidRPr="005A5542">
        <w:rPr>
          <w:rFonts w:ascii="Times New Roman" w:hAnsi="Times New Roman"/>
          <w:sz w:val="28"/>
          <w:szCs w:val="28"/>
        </w:rPr>
        <w:t xml:space="preserve"> </w:t>
      </w:r>
    </w:p>
    <w:p w:rsidR="00C95B6C" w:rsidRDefault="00C95B6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1BEC" w:rsidRPr="005A5542" w:rsidRDefault="008F1BE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2E1E" w:rsidRPr="005A5542" w:rsidRDefault="00D92E1E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AC8" w:rsidRPr="005A5542" w:rsidRDefault="009B352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>Глава администрации</w:t>
      </w:r>
    </w:p>
    <w:p w:rsidR="009B352C" w:rsidRPr="005A5542" w:rsidRDefault="009B352C" w:rsidP="008F1BEC">
      <w:pPr>
        <w:pStyle w:val="a4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</w:t>
      </w:r>
      <w:r w:rsidR="00EF2FAD" w:rsidRPr="005A5542">
        <w:rPr>
          <w:rFonts w:ascii="Times New Roman" w:hAnsi="Times New Roman"/>
          <w:sz w:val="28"/>
          <w:szCs w:val="28"/>
        </w:rPr>
        <w:t xml:space="preserve">                         </w:t>
      </w:r>
      <w:r w:rsidR="008F1B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F1BEC">
        <w:rPr>
          <w:rFonts w:ascii="Times New Roman" w:hAnsi="Times New Roman"/>
          <w:sz w:val="28"/>
          <w:szCs w:val="28"/>
        </w:rPr>
        <w:t>В.Г.</w:t>
      </w:r>
      <w:r w:rsidRPr="005A5542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7E3910" w:rsidRPr="005A5542" w:rsidRDefault="009B352C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 xml:space="preserve"> </w:t>
      </w:r>
    </w:p>
    <w:p w:rsidR="00EF2FAD" w:rsidRPr="005A5542" w:rsidRDefault="00EF2FAD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2FAD" w:rsidRPr="005A5542" w:rsidRDefault="00EF2FAD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F2FAD" w:rsidRPr="005A5542" w:rsidRDefault="00EF2FAD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1BEC" w:rsidRDefault="008F1BEC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15C3" w:rsidRDefault="008315C3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F1BEC" w:rsidRDefault="008F1BEC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D6F49" w:rsidRDefault="00BD6F49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D6F49" w:rsidRDefault="00BD6F49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C0AC8" w:rsidRPr="00712821" w:rsidRDefault="00FC0AC8" w:rsidP="007E391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FC0AC8" w:rsidRDefault="003512FF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30.09.2014 № 268</w:t>
      </w:r>
    </w:p>
    <w:p w:rsidR="008F1BEC" w:rsidRDefault="008F1BEC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F1BEC" w:rsidRDefault="008F1BEC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8F1BEC" w:rsidRDefault="008F1BEC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F1BEC" w:rsidRDefault="008F1BEC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12C98" w:rsidRDefault="008F1BEC" w:rsidP="008F1BE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239</w:t>
      </w:r>
    </w:p>
    <w:p w:rsidR="008F1BEC" w:rsidRDefault="008F1BEC" w:rsidP="008F1BE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12C98" w:rsidRPr="00C12C98" w:rsidRDefault="00C12C98" w:rsidP="00C12C98">
      <w:pPr>
        <w:pStyle w:val="FR1"/>
        <w:spacing w:line="240" w:lineRule="auto"/>
        <w:jc w:val="center"/>
      </w:pPr>
      <w:r w:rsidRPr="00C12C98">
        <w:t>Муниципальная программа</w:t>
      </w:r>
    </w:p>
    <w:p w:rsidR="008F1BEC" w:rsidRDefault="00C12C98" w:rsidP="00C12C98">
      <w:pPr>
        <w:pStyle w:val="FR1"/>
        <w:spacing w:line="240" w:lineRule="auto"/>
        <w:jc w:val="center"/>
      </w:pPr>
      <w:r w:rsidRPr="00C12C98">
        <w:t xml:space="preserve">«Комплексное развитие  агропромышленного комплекса </w:t>
      </w:r>
    </w:p>
    <w:p w:rsidR="008F1BEC" w:rsidRDefault="00C12C98" w:rsidP="00C12C98">
      <w:pPr>
        <w:pStyle w:val="FR1"/>
        <w:spacing w:line="240" w:lineRule="auto"/>
        <w:jc w:val="center"/>
      </w:pPr>
      <w:r w:rsidRPr="00C12C98">
        <w:t>и традиционной хозяйственной деятельности коренных малочисленных народов Севера  Ха</w:t>
      </w:r>
      <w:r w:rsidR="00DD42E4">
        <w:t xml:space="preserve">нты-Мансийского района   </w:t>
      </w:r>
    </w:p>
    <w:p w:rsidR="00C12C98" w:rsidRPr="00C12C98" w:rsidRDefault="00DD42E4" w:rsidP="00C12C98">
      <w:pPr>
        <w:pStyle w:val="FR1"/>
        <w:spacing w:line="240" w:lineRule="auto"/>
        <w:jc w:val="center"/>
      </w:pPr>
      <w:r>
        <w:t>на 2014</w:t>
      </w:r>
      <w:r w:rsidR="008F1BEC">
        <w:t xml:space="preserve"> – </w:t>
      </w:r>
      <w:r w:rsidR="007E3910">
        <w:t>2017</w:t>
      </w:r>
      <w:r w:rsidR="00C12C98" w:rsidRPr="00C12C98">
        <w:t xml:space="preserve"> годы»</w:t>
      </w:r>
    </w:p>
    <w:p w:rsidR="00C12C98" w:rsidRPr="00C12C98" w:rsidRDefault="00C12C98" w:rsidP="00C1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C8" w:rsidRDefault="0032297D" w:rsidP="00FC0A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 w:rsidR="008F1BEC">
        <w:rPr>
          <w:rFonts w:ascii="Times New Roman" w:hAnsi="Times New Roman"/>
          <w:b/>
          <w:sz w:val="28"/>
          <w:szCs w:val="28"/>
        </w:rPr>
        <w:t xml:space="preserve"> </w:t>
      </w:r>
      <w:r w:rsidR="00FC0AC8">
        <w:rPr>
          <w:rFonts w:ascii="Times New Roman" w:hAnsi="Times New Roman"/>
          <w:b/>
          <w:sz w:val="28"/>
          <w:szCs w:val="28"/>
        </w:rPr>
        <w:t xml:space="preserve">Паспорт </w:t>
      </w:r>
      <w:r w:rsidR="00C260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FC0AC8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Style w:val="af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10"/>
        <w:gridCol w:w="6820"/>
      </w:tblGrid>
      <w:tr w:rsidR="00FC0AC8" w:rsidTr="005A5542">
        <w:trPr>
          <w:trHeight w:val="877"/>
        </w:trPr>
        <w:tc>
          <w:tcPr>
            <w:tcW w:w="2310" w:type="dxa"/>
            <w:hideMark/>
          </w:tcPr>
          <w:p w:rsidR="00FC0AC8" w:rsidRPr="005A5542" w:rsidRDefault="00FC0AC8" w:rsidP="008F1BE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FC0AC8" w:rsidRPr="005A5542" w:rsidRDefault="00FC0AC8" w:rsidP="008F1BEC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«Комплексное развитие агропромышленного ко</w:t>
            </w:r>
            <w:r w:rsidR="008F1BEC">
              <w:rPr>
                <w:rFonts w:ascii="Times New Roman" w:hAnsi="Times New Roman"/>
                <w:sz w:val="28"/>
                <w:szCs w:val="28"/>
              </w:rPr>
              <w:t>мплекса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21CF" w:rsidRPr="005A554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712821" w:rsidRPr="005A5542">
              <w:rPr>
                <w:rFonts w:ascii="Times New Roman" w:hAnsi="Times New Roman"/>
                <w:sz w:val="28"/>
                <w:szCs w:val="28"/>
              </w:rPr>
              <w:t xml:space="preserve">традиционной хозяйственной  деятельности </w:t>
            </w:r>
            <w:r w:rsidR="00B821CF" w:rsidRPr="005A5542">
              <w:rPr>
                <w:rFonts w:ascii="Times New Roman" w:hAnsi="Times New Roman"/>
                <w:sz w:val="28"/>
                <w:szCs w:val="28"/>
              </w:rPr>
              <w:t>коренных малочисленных народов Севе</w:t>
            </w:r>
            <w:r w:rsidR="008F1BEC">
              <w:rPr>
                <w:rFonts w:ascii="Times New Roman" w:hAnsi="Times New Roman"/>
                <w:sz w:val="28"/>
                <w:szCs w:val="28"/>
              </w:rPr>
              <w:t>ра</w:t>
            </w:r>
            <w:r w:rsidR="00712821"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 w:rsidR="00DD42E4" w:rsidRPr="005A5542">
              <w:rPr>
                <w:rFonts w:ascii="Times New Roman" w:hAnsi="Times New Roman"/>
                <w:sz w:val="28"/>
                <w:szCs w:val="28"/>
              </w:rPr>
              <w:t>2014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E3910" w:rsidRPr="005A5542">
              <w:rPr>
                <w:rFonts w:ascii="Times New Roman" w:hAnsi="Times New Roman"/>
                <w:sz w:val="28"/>
                <w:szCs w:val="28"/>
              </w:rPr>
              <w:t>2017</w:t>
            </w:r>
            <w:r w:rsidR="00712821" w:rsidRPr="005A554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B821CF" w:rsidRPr="005A5542">
              <w:rPr>
                <w:rFonts w:ascii="Times New Roman" w:hAnsi="Times New Roman"/>
                <w:sz w:val="28"/>
                <w:szCs w:val="28"/>
              </w:rPr>
              <w:t>»</w:t>
            </w:r>
            <w:r w:rsidR="00D66630"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Программа)</w:t>
            </w:r>
            <w:r w:rsidR="00A5413D" w:rsidRPr="005A554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FC0AC8" w:rsidTr="005A5542">
        <w:tc>
          <w:tcPr>
            <w:tcW w:w="2310" w:type="dxa"/>
            <w:hideMark/>
          </w:tcPr>
          <w:p w:rsidR="00FC0AC8" w:rsidRPr="005A5542" w:rsidRDefault="00FC0AC8" w:rsidP="008F1BE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576E60" w:rsidRPr="005A5542" w:rsidRDefault="00E1082B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>Федеральный закон от 11.06.2003 № 74</w:t>
            </w:r>
            <w:r w:rsidR="00D72A7A" w:rsidRPr="005A5542">
              <w:rPr>
                <w:rFonts w:ascii="Times New Roman" w:hAnsi="Times New Roman"/>
                <w:sz w:val="28"/>
                <w:szCs w:val="28"/>
              </w:rPr>
              <w:t xml:space="preserve">-ФЗ 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72A7A" w:rsidRPr="005A5542">
              <w:rPr>
                <w:rFonts w:ascii="Times New Roman" w:hAnsi="Times New Roman"/>
                <w:sz w:val="28"/>
                <w:szCs w:val="28"/>
              </w:rPr>
              <w:t>«О крестьянском (фермерском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>) хозяйстве»;</w:t>
            </w:r>
          </w:p>
          <w:p w:rsidR="00576E60" w:rsidRPr="005A5542" w:rsidRDefault="00E1082B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29.12.2006 № 264-ФЗ  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>«О развитии сельского хозяйства»;</w:t>
            </w:r>
          </w:p>
          <w:p w:rsidR="00576E60" w:rsidRPr="005A5542" w:rsidRDefault="00E1082B" w:rsidP="005A5542">
            <w:pPr>
              <w:pStyle w:val="a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             по поддержке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>сельскохозяйственного производства (за исключением мероприятий, предусмотренных федеральными целевыми программами)»;</w:t>
            </w:r>
          </w:p>
          <w:p w:rsidR="00576E60" w:rsidRPr="005A5542" w:rsidRDefault="00E1082B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– Югры от 31.01.2011 № 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«Социально-экономическое развитие коренных малочисленных народов Севера Ханты-Мансийского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lastRenderedPageBreak/>
              <w:t>автономного округа – Югры на 2014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>2020 годы»;</w:t>
            </w:r>
          </w:p>
          <w:p w:rsidR="00576E60" w:rsidRPr="005A5542" w:rsidRDefault="00576E60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      постановление Правительства Ханты-Мансийского автономного округа – Югры от 09.10.2013 № 420-п «О   государственной программе  Ханты-Мансийского автономного округа – Югры «Развитие агропромышленного  комплекса и рынков сельскохозяйственной продукции, сырья и продовольствия  </w:t>
            </w:r>
            <w:proofErr w:type="gramStart"/>
            <w:r w:rsidRPr="005A554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554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5A554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в 2014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2020 годах»;        </w:t>
            </w:r>
          </w:p>
          <w:p w:rsidR="00576E60" w:rsidRPr="005A5542" w:rsidRDefault="00576E60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      постановление Правительства Ханты-Мансийского автономного округа – Югры от 03.10.2013 № 398-п «О   государственной программе  Ханты-Мансийского автономного округа – Югры  «Социально-экономическое развитие коренных малочисленных  народов Севера Ханты-Мансийского автономного округа-Югры на 2014-2020  годы»;</w:t>
            </w:r>
          </w:p>
          <w:p w:rsidR="00FC0AC8" w:rsidRPr="005A5542" w:rsidRDefault="00576E60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  постановление  администрации Ханты-Мансийского района от 09.08.2013 № 199  «О программах   Ханты-Мансийского района» </w:t>
            </w:r>
          </w:p>
        </w:tc>
      </w:tr>
      <w:tr w:rsidR="00FC0AC8" w:rsidTr="005A5542">
        <w:trPr>
          <w:trHeight w:val="868"/>
        </w:trPr>
        <w:tc>
          <w:tcPr>
            <w:tcW w:w="2310" w:type="dxa"/>
            <w:hideMark/>
          </w:tcPr>
          <w:p w:rsidR="00FC0AC8" w:rsidRPr="005A5542" w:rsidRDefault="00FC0AC8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Разработчик 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FC0AC8" w:rsidRPr="005A5542" w:rsidRDefault="007F5C05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к</w:t>
            </w:r>
            <w:r w:rsidR="004E1DA6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 экономической политики администрации Ханты-Мансийского района</w:t>
            </w:r>
            <w:r w:rsidR="004C4AE4">
              <w:rPr>
                <w:rFonts w:ascii="Times New Roman" w:hAnsi="Times New Roman"/>
                <w:sz w:val="28"/>
                <w:szCs w:val="28"/>
              </w:rPr>
              <w:t xml:space="preserve"> (далее – комитет экономической политики)</w:t>
            </w:r>
          </w:p>
        </w:tc>
      </w:tr>
      <w:tr w:rsidR="00FC0AC8" w:rsidTr="005A5542">
        <w:trPr>
          <w:trHeight w:val="692"/>
        </w:trPr>
        <w:tc>
          <w:tcPr>
            <w:tcW w:w="2310" w:type="dxa"/>
            <w:hideMark/>
          </w:tcPr>
          <w:p w:rsidR="00FC0AC8" w:rsidRPr="005A5542" w:rsidRDefault="00FC0AC8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заказчик-координатор 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FC0AC8" w:rsidRPr="005A5542" w:rsidRDefault="007F5C05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а</w:t>
            </w:r>
            <w:r w:rsidR="00EE0028" w:rsidRPr="005A5542">
              <w:rPr>
                <w:rFonts w:ascii="Times New Roman" w:hAnsi="Times New Roman"/>
                <w:sz w:val="28"/>
                <w:szCs w:val="28"/>
              </w:rPr>
              <w:t>дминистрация Ханты-Мансийского района</w:t>
            </w:r>
            <w:r w:rsidR="009A4C8C"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(комитет экономической политики)</w:t>
            </w:r>
          </w:p>
        </w:tc>
      </w:tr>
      <w:tr w:rsidR="0032297D" w:rsidTr="005A5542">
        <w:trPr>
          <w:trHeight w:val="890"/>
        </w:trPr>
        <w:tc>
          <w:tcPr>
            <w:tcW w:w="2310" w:type="dxa"/>
            <w:hideMark/>
          </w:tcPr>
          <w:p w:rsidR="0032297D" w:rsidRPr="005A5542" w:rsidRDefault="007F1E7B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32297D" w:rsidRPr="005A5542" w:rsidRDefault="00D72A7A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к</w:t>
            </w:r>
            <w:r w:rsidR="007F1E7B" w:rsidRPr="005A5542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00411D" w:rsidRPr="005A5542">
              <w:rPr>
                <w:rFonts w:ascii="Times New Roman" w:hAnsi="Times New Roman"/>
                <w:sz w:val="28"/>
                <w:szCs w:val="28"/>
              </w:rPr>
              <w:t xml:space="preserve">  экономической политики</w:t>
            </w:r>
            <w:r w:rsidR="00E32080">
              <w:rPr>
                <w:rFonts w:ascii="Times New Roman" w:hAnsi="Times New Roman"/>
                <w:sz w:val="28"/>
                <w:szCs w:val="28"/>
              </w:rPr>
              <w:t>;</w:t>
            </w:r>
            <w:r w:rsidR="007F5C05" w:rsidRPr="005A5542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ЖКХ</w:t>
            </w:r>
            <w:r w:rsidR="009A4C8C" w:rsidRPr="005A5542">
              <w:rPr>
                <w:rFonts w:ascii="Times New Roman" w:hAnsi="Times New Roman"/>
                <w:sz w:val="28"/>
                <w:szCs w:val="28"/>
              </w:rPr>
              <w:t xml:space="preserve"> администрации  Ханты-Мансийского района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(далее – департамент строительства, архитектуры и ЖКХ)</w:t>
            </w:r>
          </w:p>
        </w:tc>
      </w:tr>
      <w:tr w:rsidR="00FC0AC8" w:rsidTr="008F1BEC">
        <w:trPr>
          <w:trHeight w:val="523"/>
        </w:trPr>
        <w:tc>
          <w:tcPr>
            <w:tcW w:w="2310" w:type="dxa"/>
          </w:tcPr>
          <w:p w:rsidR="00FC0AC8" w:rsidRPr="005A5542" w:rsidRDefault="0044756A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Основная цель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 и задачи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C0AC8" w:rsidRPr="005A5542" w:rsidRDefault="00FC0AC8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  <w:hideMark/>
          </w:tcPr>
          <w:p w:rsidR="00FC0AC8" w:rsidRPr="005A5542" w:rsidRDefault="007F5C05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ц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ель </w:t>
            </w:r>
            <w:r w:rsidR="007F1E7B" w:rsidRPr="005A5542">
              <w:rPr>
                <w:rFonts w:ascii="Times New Roman" w:hAnsi="Times New Roman"/>
                <w:sz w:val="28"/>
                <w:szCs w:val="28"/>
              </w:rPr>
              <w:t>–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C5C" w:rsidRPr="005A5542">
              <w:rPr>
                <w:rFonts w:ascii="Times New Roman" w:hAnsi="Times New Roman"/>
                <w:sz w:val="28"/>
                <w:szCs w:val="28"/>
              </w:rPr>
              <w:t>создание  условий для устойчивого развития</w:t>
            </w:r>
            <w:r w:rsidR="007F1E7B" w:rsidRPr="005A5542">
              <w:rPr>
                <w:rFonts w:ascii="Times New Roman" w:hAnsi="Times New Roman"/>
                <w:sz w:val="28"/>
                <w:szCs w:val="28"/>
              </w:rPr>
              <w:t xml:space="preserve">  агропромышленного </w:t>
            </w:r>
            <w:r w:rsidR="00A61C5C" w:rsidRPr="005A5542">
              <w:rPr>
                <w:rFonts w:ascii="Times New Roman" w:hAnsi="Times New Roman"/>
                <w:sz w:val="28"/>
                <w:szCs w:val="28"/>
              </w:rPr>
              <w:t>комплекса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и традиционной хозяйственной </w:t>
            </w:r>
            <w:r w:rsidR="00712821" w:rsidRPr="005A5542">
              <w:rPr>
                <w:rFonts w:ascii="Times New Roman" w:hAnsi="Times New Roman"/>
                <w:sz w:val="28"/>
                <w:szCs w:val="28"/>
              </w:rPr>
              <w:t>деятельности коренных малочисленных народов Севера</w:t>
            </w:r>
            <w:r w:rsidR="00A61C5C" w:rsidRPr="005A5542">
              <w:rPr>
                <w:rFonts w:ascii="Times New Roman" w:hAnsi="Times New Roman"/>
                <w:sz w:val="28"/>
                <w:szCs w:val="28"/>
              </w:rPr>
              <w:t>,</w:t>
            </w:r>
            <w:r w:rsidR="0038063F" w:rsidRPr="005A5542">
              <w:rPr>
                <w:rFonts w:ascii="Times New Roman" w:hAnsi="Times New Roman"/>
                <w:sz w:val="28"/>
                <w:szCs w:val="28"/>
              </w:rPr>
              <w:t xml:space="preserve"> направленное  на созда</w:t>
            </w:r>
            <w:r w:rsidR="00B67697">
              <w:rPr>
                <w:rFonts w:ascii="Times New Roman" w:hAnsi="Times New Roman"/>
                <w:sz w:val="28"/>
                <w:szCs w:val="28"/>
              </w:rPr>
              <w:t>ние дополнительных рабочих мест</w:t>
            </w:r>
            <w:r w:rsidR="00A61C5C" w:rsidRPr="005A5542">
              <w:rPr>
                <w:rFonts w:ascii="Times New Roman" w:hAnsi="Times New Roman"/>
                <w:sz w:val="28"/>
                <w:szCs w:val="28"/>
              </w:rPr>
              <w:t xml:space="preserve"> путем развития производства сельскохозяйственной</w:t>
            </w:r>
            <w:r w:rsidR="00712821" w:rsidRPr="005A5542">
              <w:rPr>
                <w:rFonts w:ascii="Times New Roman" w:hAnsi="Times New Roman"/>
                <w:sz w:val="28"/>
                <w:szCs w:val="28"/>
              </w:rPr>
              <w:t xml:space="preserve"> продукции, </w:t>
            </w:r>
            <w:proofErr w:type="spellStart"/>
            <w:r w:rsidR="00712821" w:rsidRPr="005A5542">
              <w:rPr>
                <w:rFonts w:ascii="Times New Roman" w:hAnsi="Times New Roman"/>
                <w:sz w:val="28"/>
                <w:szCs w:val="28"/>
              </w:rPr>
              <w:t>рыбодо</w:t>
            </w:r>
            <w:r w:rsidR="00A61C5C" w:rsidRPr="005A5542">
              <w:rPr>
                <w:rFonts w:ascii="Times New Roman" w:hAnsi="Times New Roman"/>
                <w:sz w:val="28"/>
                <w:szCs w:val="28"/>
              </w:rPr>
              <w:t>бычи</w:t>
            </w:r>
            <w:proofErr w:type="spellEnd"/>
            <w:r w:rsidR="00A61C5C" w:rsidRPr="005A554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A61C5C" w:rsidRPr="005A5542">
              <w:rPr>
                <w:rFonts w:ascii="Times New Roman" w:hAnsi="Times New Roman"/>
                <w:sz w:val="28"/>
                <w:szCs w:val="28"/>
              </w:rPr>
              <w:t>рыбопе</w:t>
            </w:r>
            <w:r w:rsidR="00D92E1E" w:rsidRPr="005A5542">
              <w:rPr>
                <w:rFonts w:ascii="Times New Roman" w:hAnsi="Times New Roman"/>
                <w:sz w:val="28"/>
                <w:szCs w:val="28"/>
              </w:rPr>
              <w:t>ре</w:t>
            </w:r>
            <w:r w:rsidR="00A61C5C" w:rsidRPr="005A5542">
              <w:rPr>
                <w:rFonts w:ascii="Times New Roman" w:hAnsi="Times New Roman"/>
                <w:sz w:val="28"/>
                <w:szCs w:val="28"/>
              </w:rPr>
              <w:t>работки</w:t>
            </w:r>
            <w:proofErr w:type="spellEnd"/>
            <w:r w:rsidR="00A61C5C" w:rsidRPr="005A5542">
              <w:rPr>
                <w:rFonts w:ascii="Times New Roman" w:hAnsi="Times New Roman"/>
                <w:sz w:val="28"/>
                <w:szCs w:val="28"/>
              </w:rPr>
              <w:t>, за</w:t>
            </w:r>
            <w:r w:rsidR="003951DB" w:rsidRPr="005A5542">
              <w:rPr>
                <w:rFonts w:ascii="Times New Roman" w:hAnsi="Times New Roman"/>
                <w:sz w:val="28"/>
                <w:szCs w:val="28"/>
              </w:rPr>
              <w:t>готовки и  переработки продукции  традиционной хозяйственной деятельности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0AC8" w:rsidRPr="005A5542" w:rsidRDefault="00FC0AC8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9D5C17" w:rsidRPr="005A5542" w:rsidRDefault="00FC0AC8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1.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84C" w:rsidRPr="005A5542">
              <w:rPr>
                <w:rFonts w:ascii="Times New Roman" w:hAnsi="Times New Roman"/>
                <w:sz w:val="28"/>
                <w:szCs w:val="28"/>
              </w:rPr>
              <w:t>Поддержка сельскохозяйственного производства</w:t>
            </w:r>
            <w:r w:rsidR="008F1B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C05" w:rsidRPr="005A5542" w:rsidRDefault="009D5C17" w:rsidP="008F1BE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2.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D2A" w:rsidRPr="005A5542">
              <w:rPr>
                <w:rFonts w:ascii="Times New Roman" w:hAnsi="Times New Roman"/>
                <w:sz w:val="28"/>
                <w:szCs w:val="28"/>
              </w:rPr>
              <w:t>Поддержка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традиционных видов  хозяйственной деятельности</w:t>
            </w:r>
          </w:p>
        </w:tc>
      </w:tr>
      <w:tr w:rsidR="00FC0AC8" w:rsidTr="005A5542">
        <w:trPr>
          <w:trHeight w:val="1271"/>
        </w:trPr>
        <w:tc>
          <w:tcPr>
            <w:tcW w:w="2310" w:type="dxa"/>
            <w:hideMark/>
          </w:tcPr>
          <w:p w:rsidR="00FC0AC8" w:rsidRPr="005A5542" w:rsidRDefault="0044756A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   реализации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820" w:type="dxa"/>
            <w:hideMark/>
          </w:tcPr>
          <w:p w:rsidR="00FC0AC8" w:rsidRPr="005A5542" w:rsidRDefault="00047DF4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76E60" w:rsidRPr="005A5542">
              <w:rPr>
                <w:rFonts w:ascii="Times New Roman" w:hAnsi="Times New Roman"/>
                <w:sz w:val="28"/>
                <w:szCs w:val="28"/>
              </w:rPr>
              <w:t>2017</w:t>
            </w:r>
            <w:r w:rsidR="00FC0AC8" w:rsidRPr="005A554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C0AC8" w:rsidTr="005A5542">
        <w:tc>
          <w:tcPr>
            <w:tcW w:w="2310" w:type="dxa"/>
            <w:hideMark/>
          </w:tcPr>
          <w:p w:rsidR="00FC0AC8" w:rsidRPr="005A5542" w:rsidRDefault="00FC0AC8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B30CDC" w:rsidRPr="005A5542" w:rsidRDefault="0050210C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о</w:t>
            </w:r>
            <w:r w:rsidR="00B30CDC" w:rsidRPr="005A5542">
              <w:rPr>
                <w:rFonts w:ascii="Times New Roman" w:hAnsi="Times New Roman"/>
                <w:sz w:val="28"/>
                <w:szCs w:val="28"/>
              </w:rPr>
              <w:t>бщий объем финансирования муниципаль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ной</w:t>
            </w:r>
            <w:r w:rsidR="00E121B4" w:rsidRPr="005A5542">
              <w:rPr>
                <w:rFonts w:ascii="Times New Roman" w:hAnsi="Times New Roman"/>
                <w:sz w:val="28"/>
                <w:szCs w:val="28"/>
              </w:rPr>
              <w:t xml:space="preserve"> Программы всего: </w:t>
            </w:r>
            <w:r w:rsidR="00E414F3" w:rsidRPr="005A5542">
              <w:rPr>
                <w:rFonts w:ascii="Times New Roman" w:hAnsi="Times New Roman"/>
                <w:sz w:val="28"/>
                <w:szCs w:val="28"/>
              </w:rPr>
              <w:t>259 332,0</w:t>
            </w:r>
            <w:r w:rsidR="00197C88" w:rsidRPr="005A5542">
              <w:rPr>
                <w:rFonts w:ascii="Times New Roman" w:hAnsi="Times New Roman"/>
                <w:sz w:val="28"/>
                <w:szCs w:val="28"/>
              </w:rPr>
              <w:t> </w:t>
            </w:r>
            <w:r w:rsidR="00B30CDC" w:rsidRPr="005A554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47DF4" w:rsidRPr="005A5542" w:rsidRDefault="00D6059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E121B4" w:rsidRPr="005A5542">
              <w:rPr>
                <w:rFonts w:ascii="Times New Roman" w:hAnsi="Times New Roman"/>
                <w:sz w:val="28"/>
                <w:szCs w:val="28"/>
              </w:rPr>
              <w:t>–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1B4" w:rsidRPr="005A5542">
              <w:rPr>
                <w:rFonts w:ascii="Times New Roman" w:hAnsi="Times New Roman"/>
                <w:sz w:val="28"/>
                <w:szCs w:val="28"/>
              </w:rPr>
              <w:t>128 265,1,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1B4" w:rsidRPr="005A5542">
              <w:rPr>
                <w:rFonts w:ascii="Times New Roman" w:hAnsi="Times New Roman"/>
                <w:sz w:val="28"/>
                <w:szCs w:val="28"/>
              </w:rPr>
              <w:t>в том числе бюджет района – 12 325,0 тыс. рублей, бюджет автономного округа – 115 940,1 тыс. рублей;</w:t>
            </w:r>
          </w:p>
          <w:p w:rsidR="00B30CDC" w:rsidRPr="005A5542" w:rsidRDefault="00B30CDC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50210C" w:rsidRPr="005A5542">
              <w:rPr>
                <w:rFonts w:ascii="Times New Roman" w:hAnsi="Times New Roman"/>
                <w:sz w:val="28"/>
                <w:szCs w:val="28"/>
              </w:rPr>
              <w:t>41 326,3</w:t>
            </w:r>
            <w:r w:rsidR="00D717AB" w:rsidRPr="005A5542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  <w:r w:rsidR="008F1BEC">
              <w:rPr>
                <w:rFonts w:ascii="Times New Roman" w:hAnsi="Times New Roman"/>
                <w:sz w:val="28"/>
                <w:szCs w:val="28"/>
              </w:rPr>
              <w:t>–</w:t>
            </w:r>
            <w:r w:rsidR="00D717AB"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бюджет автономного </w:t>
            </w:r>
            <w:r w:rsidR="00D717AB" w:rsidRPr="005A5542">
              <w:rPr>
                <w:rFonts w:ascii="Times New Roman" w:hAnsi="Times New Roman"/>
                <w:sz w:val="28"/>
                <w:szCs w:val="28"/>
              </w:rPr>
              <w:t>округа;</w:t>
            </w:r>
          </w:p>
          <w:p w:rsidR="00B30CDC" w:rsidRPr="005A5542" w:rsidRDefault="00D717AB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414F3" w:rsidRPr="005A5542">
              <w:rPr>
                <w:rFonts w:ascii="Times New Roman" w:hAnsi="Times New Roman"/>
                <w:sz w:val="28"/>
                <w:szCs w:val="28"/>
              </w:rPr>
              <w:t xml:space="preserve">44 870,3 </w:t>
            </w:r>
            <w:r w:rsidR="00B30CDC" w:rsidRPr="005A5542"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 w:rsidR="00E414F3" w:rsidRPr="005A5542"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бюджет района – 5</w:t>
            </w:r>
            <w:r w:rsidR="00B30CDC" w:rsidRPr="005A5542">
              <w:rPr>
                <w:rFonts w:ascii="Times New Roman" w:hAnsi="Times New Roman"/>
                <w:sz w:val="28"/>
                <w:szCs w:val="28"/>
              </w:rPr>
              <w:t xml:space="preserve"> 000,0 тыс. рублей, бюджет автономного </w:t>
            </w:r>
            <w:r w:rsidR="00E121B4" w:rsidRPr="005A5542">
              <w:rPr>
                <w:rFonts w:ascii="Times New Roman" w:hAnsi="Times New Roman"/>
                <w:sz w:val="28"/>
                <w:szCs w:val="28"/>
              </w:rPr>
              <w:t xml:space="preserve">округа – </w:t>
            </w:r>
            <w:r w:rsidR="00E414F3" w:rsidRPr="005A5542">
              <w:rPr>
                <w:rFonts w:ascii="Times New Roman" w:hAnsi="Times New Roman"/>
                <w:sz w:val="28"/>
                <w:szCs w:val="28"/>
              </w:rPr>
              <w:t xml:space="preserve">39 870,3 </w:t>
            </w:r>
            <w:r w:rsidR="00B30CDC" w:rsidRPr="005A554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C0AC8" w:rsidRPr="005A5542" w:rsidRDefault="00D717AB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E414F3" w:rsidRPr="005A5542">
              <w:rPr>
                <w:rFonts w:ascii="Times New Roman" w:hAnsi="Times New Roman"/>
                <w:sz w:val="28"/>
                <w:szCs w:val="28"/>
              </w:rPr>
              <w:t>44 870,3</w:t>
            </w:r>
            <w:r w:rsidR="0035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4F3" w:rsidRPr="005A5542">
              <w:rPr>
                <w:rFonts w:ascii="Times New Roman" w:hAnsi="Times New Roman"/>
                <w:sz w:val="28"/>
                <w:szCs w:val="28"/>
              </w:rPr>
              <w:t>тыс. рублей, в том числе бюджет района – 5 000,0 тыс. рублей, бюджет автономног</w:t>
            </w:r>
            <w:r w:rsidR="008F1BEC">
              <w:rPr>
                <w:rFonts w:ascii="Times New Roman" w:hAnsi="Times New Roman"/>
                <w:sz w:val="28"/>
                <w:szCs w:val="28"/>
              </w:rPr>
              <w:t>о округа – 39 870,3 тыс. рублей</w:t>
            </w:r>
          </w:p>
        </w:tc>
      </w:tr>
      <w:tr w:rsidR="00FC0AC8" w:rsidTr="005A5542">
        <w:tc>
          <w:tcPr>
            <w:tcW w:w="2310" w:type="dxa"/>
            <w:hideMark/>
          </w:tcPr>
          <w:p w:rsidR="00FC0AC8" w:rsidRPr="005A5542" w:rsidRDefault="00FC0AC8" w:rsidP="005A55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32297D" w:rsidRPr="005A5542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="0044756A" w:rsidRPr="005A5542">
              <w:rPr>
                <w:rFonts w:ascii="Times New Roman" w:hAnsi="Times New Roman"/>
                <w:sz w:val="28"/>
                <w:szCs w:val="28"/>
              </w:rPr>
              <w:t>П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20" w:type="dxa"/>
            <w:hideMark/>
          </w:tcPr>
          <w:p w:rsidR="004E1823" w:rsidRPr="005A5542" w:rsidRDefault="004E182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увеличение к 2017 году: </w:t>
            </w:r>
          </w:p>
          <w:p w:rsidR="004E1823" w:rsidRPr="005A5542" w:rsidRDefault="004E182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пр</w:t>
            </w:r>
            <w:r w:rsidR="003512FF">
              <w:rPr>
                <w:rFonts w:ascii="Times New Roman" w:hAnsi="Times New Roman"/>
                <w:sz w:val="28"/>
                <w:szCs w:val="28"/>
              </w:rPr>
              <w:t>оизводства мяса – до 1 128 тонн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2013</w:t>
            </w:r>
            <w:r w:rsidR="00D60593" w:rsidRPr="005A554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32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960 тонн) или  на 17,5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4E1823" w:rsidRPr="005A5542" w:rsidRDefault="004E182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производс</w:t>
            </w:r>
            <w:r w:rsidR="00D72A7A" w:rsidRPr="005A5542">
              <w:rPr>
                <w:rFonts w:ascii="Times New Roman" w:hAnsi="Times New Roman"/>
                <w:sz w:val="28"/>
                <w:szCs w:val="28"/>
              </w:rPr>
              <w:t>тва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 xml:space="preserve"> молока – до 5 960 тонн (2013 год – 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5 648 тонн) или на 5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,5%;</w:t>
            </w:r>
          </w:p>
          <w:p w:rsidR="004E1823" w:rsidRPr="005A5542" w:rsidRDefault="008F1BEC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картофеля – до 8 022 тонн (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2013 год – 7 906 тонн) или на 1,4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4E1823" w:rsidRPr="005A5542" w:rsidRDefault="008F1BEC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2A7A" w:rsidRPr="005A5542">
              <w:rPr>
                <w:rFonts w:ascii="Times New Roman" w:hAnsi="Times New Roman"/>
                <w:sz w:val="28"/>
                <w:szCs w:val="28"/>
              </w:rPr>
              <w:t>ово</w:t>
            </w:r>
            <w:r>
              <w:rPr>
                <w:rFonts w:ascii="Times New Roman" w:hAnsi="Times New Roman"/>
                <w:sz w:val="28"/>
                <w:szCs w:val="28"/>
              </w:rPr>
              <w:t>щей – до 3 007 тонн (2013 год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2 832 тонны) или на  6,1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4E1823" w:rsidRPr="005A5542" w:rsidRDefault="004E182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объема вылова ры</w:t>
            </w:r>
            <w:r w:rsidR="00D72A7A" w:rsidRPr="005A5542">
              <w:rPr>
                <w:rFonts w:ascii="Times New Roman" w:hAnsi="Times New Roman"/>
                <w:sz w:val="28"/>
                <w:szCs w:val="28"/>
              </w:rPr>
              <w:t>бы – д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 xml:space="preserve">о 2 810 тонн (2013 – </w:t>
            </w:r>
            <w:r w:rsidR="008F1BE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2765 тонн) или на 1,6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E1823" w:rsidRPr="005A5542" w:rsidRDefault="004E1823" w:rsidP="005A554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за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готовки ягод – до 260 тонн (2013 год  – 451,3 тонн</w:t>
            </w:r>
            <w:r w:rsidR="003512FF">
              <w:rPr>
                <w:rFonts w:ascii="Times New Roman" w:hAnsi="Times New Roman"/>
                <w:sz w:val="28"/>
                <w:szCs w:val="28"/>
              </w:rPr>
              <w:t>ы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) или  57,6</w:t>
            </w:r>
            <w:r w:rsidR="00734EE2" w:rsidRPr="005A5542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 xml:space="preserve"> от уровня 2013 года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1823" w:rsidRPr="005A5542" w:rsidRDefault="004E182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заго</w:t>
            </w:r>
            <w:r w:rsidR="00734EE2" w:rsidRPr="005A5542">
              <w:rPr>
                <w:rFonts w:ascii="Times New Roman" w:hAnsi="Times New Roman"/>
                <w:sz w:val="28"/>
                <w:szCs w:val="28"/>
              </w:rPr>
              <w:t xml:space="preserve">товки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грибов – до 70 то</w:t>
            </w:r>
            <w:r w:rsidR="00BE3131">
              <w:rPr>
                <w:rFonts w:ascii="Times New Roman" w:hAnsi="Times New Roman"/>
                <w:sz w:val="28"/>
                <w:szCs w:val="28"/>
              </w:rPr>
              <w:t>нн (2013 год – 44,8</w:t>
            </w:r>
            <w:r w:rsidR="00351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131">
              <w:rPr>
                <w:rFonts w:ascii="Times New Roman" w:hAnsi="Times New Roman"/>
                <w:sz w:val="28"/>
                <w:szCs w:val="28"/>
              </w:rPr>
              <w:t>тонн</w:t>
            </w:r>
            <w:r w:rsidR="003512FF">
              <w:rPr>
                <w:rFonts w:ascii="Times New Roman" w:hAnsi="Times New Roman"/>
                <w:sz w:val="28"/>
                <w:szCs w:val="28"/>
              </w:rPr>
              <w:t>ы</w:t>
            </w:r>
            <w:r w:rsidR="00BE3131">
              <w:rPr>
                <w:rFonts w:ascii="Times New Roman" w:hAnsi="Times New Roman"/>
                <w:sz w:val="28"/>
                <w:szCs w:val="28"/>
              </w:rPr>
              <w:t xml:space="preserve">) или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на 56,2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%</w:t>
            </w:r>
            <w:proofErr w:type="gramStart"/>
            <w:r w:rsidRPr="005A5542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92A7B" w:rsidRPr="005A5542" w:rsidRDefault="00F470A7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заготовки   кедрового ореха –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130  тонн (</w:t>
            </w:r>
            <w:r w:rsidR="00BE3131">
              <w:rPr>
                <w:rFonts w:ascii="Times New Roman" w:hAnsi="Times New Roman"/>
                <w:sz w:val="28"/>
                <w:szCs w:val="28"/>
              </w:rPr>
              <w:t>2013 год  –95,8 тонн</w:t>
            </w:r>
            <w:r w:rsidR="003512FF">
              <w:rPr>
                <w:rFonts w:ascii="Times New Roman" w:hAnsi="Times New Roman"/>
                <w:sz w:val="28"/>
                <w:szCs w:val="28"/>
              </w:rPr>
              <w:t>ы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) или   на 35,6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4E1823" w:rsidRPr="005A5542" w:rsidRDefault="00C268DA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>количества рабочих мест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до 350 человек (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2013 год – 300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чело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>век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>)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 xml:space="preserve"> или на 16,6</w:t>
            </w:r>
            <w:r w:rsidR="004E1823" w:rsidRPr="005A554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FC0AC8" w:rsidRPr="005A5542" w:rsidRDefault="004E1823" w:rsidP="005A554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542">
              <w:rPr>
                <w:rFonts w:ascii="Times New Roman" w:hAnsi="Times New Roman"/>
                <w:sz w:val="28"/>
                <w:szCs w:val="28"/>
              </w:rPr>
              <w:t xml:space="preserve">количества построенных (реконструированных)  объектов –  </w:t>
            </w:r>
            <w:r w:rsidR="00F470A7" w:rsidRPr="005A5542">
              <w:rPr>
                <w:rFonts w:ascii="Times New Roman" w:hAnsi="Times New Roman"/>
                <w:sz w:val="28"/>
                <w:szCs w:val="28"/>
              </w:rPr>
              <w:t>13</w:t>
            </w:r>
            <w:r w:rsidRPr="005A554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</w:tbl>
    <w:p w:rsidR="00BE3131" w:rsidRDefault="00BE3131" w:rsidP="00BE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1" w:rsidRDefault="00BC40ED" w:rsidP="00BE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31">
        <w:rPr>
          <w:rFonts w:ascii="Times New Roman" w:hAnsi="Times New Roman" w:cs="Times New Roman"/>
          <w:b/>
          <w:sz w:val="28"/>
          <w:szCs w:val="28"/>
        </w:rPr>
        <w:t>2.</w:t>
      </w:r>
      <w:r w:rsidR="00351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A7B" w:rsidRPr="00BE3131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проблемы, на решение которой </w:t>
      </w:r>
    </w:p>
    <w:p w:rsidR="00D92A7B" w:rsidRPr="00BE3131" w:rsidRDefault="00D92A7B" w:rsidP="00BE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31">
        <w:rPr>
          <w:rFonts w:ascii="Times New Roman" w:hAnsi="Times New Roman" w:cs="Times New Roman"/>
          <w:b/>
          <w:sz w:val="28"/>
          <w:szCs w:val="28"/>
        </w:rPr>
        <w:t>направлена  муниципальная  Программа</w:t>
      </w:r>
    </w:p>
    <w:p w:rsidR="00D92A7B" w:rsidRDefault="00D92A7B" w:rsidP="00D92A7B">
      <w:pPr>
        <w:pStyle w:val="a5"/>
        <w:ind w:left="435"/>
        <w:jc w:val="center"/>
        <w:rPr>
          <w:b/>
          <w:sz w:val="28"/>
          <w:szCs w:val="28"/>
        </w:rPr>
      </w:pPr>
    </w:p>
    <w:p w:rsidR="00D92A7B" w:rsidRDefault="00D92A7B" w:rsidP="00D92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Ханты-Мансийский район  является  исконно аграрной территорией автономного  округа  и имеет  многоотраслевой характер. На его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 развиваются практически все направления: </w:t>
      </w:r>
      <w:r>
        <w:rPr>
          <w:rFonts w:ascii="Times New Roman" w:hAnsi="Times New Roman" w:cs="Times New Roman"/>
          <w:sz w:val="28"/>
          <w:szCs w:val="28"/>
        </w:rPr>
        <w:t xml:space="preserve">животноводство, растениеводство, рыбодобыча, традиционные виды хозяйствования малочисленных народностей  Севера. </w:t>
      </w:r>
    </w:p>
    <w:p w:rsidR="00D92A7B" w:rsidRPr="003512FF" w:rsidRDefault="00D92A7B" w:rsidP="00D92A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2.1. </w:t>
      </w:r>
      <w:r w:rsidRPr="003512FF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 является основным приоритетом развития агропромышленного комплекса  Ханты-Мансийского района,  основу   которого составляет производство молока и мяса.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район формирует 7,4% всего производства мяса Югры, мол</w:t>
      </w:r>
      <w:r w:rsidR="00BE3131">
        <w:rPr>
          <w:rFonts w:ascii="Times New Roman" w:hAnsi="Times New Roman" w:cs="Times New Roman"/>
          <w:sz w:val="28"/>
          <w:szCs w:val="28"/>
        </w:rPr>
        <w:t>ока – 20 % от окружных объемов.</w:t>
      </w:r>
      <w:r>
        <w:rPr>
          <w:rFonts w:ascii="Times New Roman" w:hAnsi="Times New Roman" w:cs="Times New Roman"/>
          <w:sz w:val="28"/>
          <w:szCs w:val="28"/>
        </w:rPr>
        <w:t xml:space="preserve"> В предприятиях всех форм собств</w:t>
      </w:r>
      <w:r w:rsidR="00BE3131">
        <w:rPr>
          <w:rFonts w:ascii="Times New Roman" w:hAnsi="Times New Roman" w:cs="Times New Roman"/>
          <w:sz w:val="28"/>
          <w:szCs w:val="28"/>
        </w:rPr>
        <w:t>енности района содержится 18,3%</w:t>
      </w:r>
      <w:r>
        <w:rPr>
          <w:rFonts w:ascii="Times New Roman" w:hAnsi="Times New Roman" w:cs="Times New Roman"/>
          <w:sz w:val="28"/>
          <w:szCs w:val="28"/>
        </w:rPr>
        <w:t xml:space="preserve"> от  поголовья крупного рогатого ск</w:t>
      </w:r>
      <w:r w:rsidR="00BE3131">
        <w:rPr>
          <w:rFonts w:ascii="Times New Roman" w:hAnsi="Times New Roman" w:cs="Times New Roman"/>
          <w:sz w:val="28"/>
          <w:szCs w:val="28"/>
        </w:rPr>
        <w:t>ота всех хозяйств округа,  18,6% –</w:t>
      </w:r>
      <w:r>
        <w:rPr>
          <w:rFonts w:ascii="Times New Roman" w:hAnsi="Times New Roman" w:cs="Times New Roman"/>
          <w:sz w:val="28"/>
          <w:szCs w:val="28"/>
        </w:rPr>
        <w:t xml:space="preserve"> от  поголовья коров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34EE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34E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34E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хозяйствами всех форм собственности  (с у</w:t>
      </w:r>
      <w:r w:rsidR="00734EE2">
        <w:rPr>
          <w:rFonts w:ascii="Times New Roman" w:hAnsi="Times New Roman" w:cs="Times New Roman"/>
          <w:sz w:val="28"/>
          <w:szCs w:val="28"/>
        </w:rPr>
        <w:t>четом населения) произведено 511,5 тонн</w:t>
      </w:r>
      <w:r w:rsidR="003512FF">
        <w:rPr>
          <w:rFonts w:ascii="Times New Roman" w:hAnsi="Times New Roman" w:cs="Times New Roman"/>
          <w:sz w:val="28"/>
          <w:szCs w:val="28"/>
        </w:rPr>
        <w:t>ы</w:t>
      </w:r>
      <w:r w:rsidR="00734EE2">
        <w:rPr>
          <w:rFonts w:ascii="Times New Roman" w:hAnsi="Times New Roman" w:cs="Times New Roman"/>
          <w:sz w:val="28"/>
          <w:szCs w:val="28"/>
        </w:rPr>
        <w:t xml:space="preserve">  мяса (120,4%  к уровню  2013 года), молока – 2820,6 тонн</w:t>
      </w:r>
      <w:r w:rsidR="003512FF">
        <w:rPr>
          <w:rFonts w:ascii="Times New Roman" w:hAnsi="Times New Roman" w:cs="Times New Roman"/>
          <w:sz w:val="28"/>
          <w:szCs w:val="28"/>
        </w:rPr>
        <w:t>ы</w:t>
      </w:r>
      <w:r w:rsidR="00734EE2">
        <w:rPr>
          <w:rFonts w:ascii="Times New Roman" w:hAnsi="Times New Roman" w:cs="Times New Roman"/>
          <w:sz w:val="28"/>
          <w:szCs w:val="28"/>
        </w:rPr>
        <w:t xml:space="preserve"> (103,1 % к уровню 2013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92A7B" w:rsidRDefault="00BE3131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Производимое в</w:t>
      </w:r>
      <w:r w:rsidR="00D92A7B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предприятиях, крестьянских (фермерских)  и личных подсобных хозяйствах района  моло</w:t>
      </w:r>
      <w:r w:rsidR="00F470A7">
        <w:rPr>
          <w:rFonts w:ascii="Times New Roman" w:hAnsi="Times New Roman" w:cs="Times New Roman"/>
          <w:sz w:val="28"/>
          <w:szCs w:val="28"/>
        </w:rPr>
        <w:t xml:space="preserve">ко –   </w:t>
      </w:r>
      <w:r w:rsidR="00D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2A7B">
        <w:rPr>
          <w:rFonts w:ascii="Times New Roman" w:hAnsi="Times New Roman" w:cs="Times New Roman"/>
          <w:sz w:val="28"/>
          <w:szCs w:val="28"/>
        </w:rPr>
        <w:t>на 129%,  мясо – на 81,0%  закрывают потребность  населения в данных продуктах. В отрасли отмечается недостаточный уровень материально-технической базы в части наличия достаточного количес</w:t>
      </w:r>
      <w:r>
        <w:rPr>
          <w:rFonts w:ascii="Times New Roman" w:hAnsi="Times New Roman" w:cs="Times New Roman"/>
          <w:sz w:val="28"/>
          <w:szCs w:val="28"/>
        </w:rPr>
        <w:t>тва животноводческих помещений,</w:t>
      </w:r>
      <w:r w:rsidR="00D92A7B">
        <w:rPr>
          <w:rFonts w:ascii="Times New Roman" w:hAnsi="Times New Roman" w:cs="Times New Roman"/>
          <w:sz w:val="28"/>
          <w:szCs w:val="28"/>
        </w:rPr>
        <w:t xml:space="preserve"> обрабатывающих произво</w:t>
      </w:r>
      <w:proofErr w:type="gramStart"/>
      <w:r w:rsidR="00D92A7B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2A7B">
        <w:rPr>
          <w:rFonts w:ascii="Times New Roman" w:hAnsi="Times New Roman" w:cs="Times New Roman"/>
          <w:sz w:val="28"/>
          <w:szCs w:val="28"/>
        </w:rPr>
        <w:t>с с</w:t>
      </w:r>
      <w:proofErr w:type="gramEnd"/>
      <w:r w:rsidR="00D92A7B">
        <w:rPr>
          <w:rFonts w:ascii="Times New Roman" w:hAnsi="Times New Roman" w:cs="Times New Roman"/>
          <w:sz w:val="28"/>
          <w:szCs w:val="28"/>
        </w:rPr>
        <w:t xml:space="preserve">овременным оборудованием, что препятствует эффективности   реализации продукции.  90% мяса и 30% молока  от производимого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2A7B">
        <w:rPr>
          <w:rFonts w:ascii="Times New Roman" w:hAnsi="Times New Roman" w:cs="Times New Roman"/>
          <w:sz w:val="28"/>
          <w:szCs w:val="28"/>
        </w:rPr>
        <w:t>на территории района реализуется  без переработки.</w:t>
      </w:r>
    </w:p>
    <w:p w:rsidR="00BE3131" w:rsidRDefault="00D92A7B" w:rsidP="00BE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проблем: неблагоприятные общие условия функционирования сельского хозяйства района. Сельское хозяйство относится к отраслям,                  в значительной степени зависящим от  погодно-климатических условий, колебания которых оказывают серьезное влияние  на урожайность сельскохозяйственных культур, объемы их производства </w:t>
      </w:r>
      <w:r w:rsidR="00BE31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на обеспеченность животноводства кормовыми ресурсами, </w:t>
      </w:r>
      <w:r w:rsidR="00BE31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что в конечном итоге оказывает влияни</w:t>
      </w:r>
      <w:r w:rsidR="00BE3131">
        <w:rPr>
          <w:rFonts w:ascii="Times New Roman" w:hAnsi="Times New Roman" w:cs="Times New Roman"/>
          <w:sz w:val="28"/>
          <w:szCs w:val="28"/>
        </w:rPr>
        <w:t xml:space="preserve">е  на себестоимость продукции. </w:t>
      </w:r>
    </w:p>
    <w:p w:rsidR="00D92A7B" w:rsidRPr="003512FF" w:rsidRDefault="00D92A7B" w:rsidP="00BE3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F">
        <w:rPr>
          <w:rFonts w:ascii="Times New Roman" w:hAnsi="Times New Roman"/>
          <w:b/>
          <w:sz w:val="28"/>
          <w:szCs w:val="28"/>
        </w:rPr>
        <w:t>2.2. Растениеводство</w:t>
      </w:r>
    </w:p>
    <w:p w:rsidR="00D92A7B" w:rsidRPr="005A5542" w:rsidRDefault="00BE3131" w:rsidP="00BE31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="00D92A7B" w:rsidRPr="005A554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="00D92A7B" w:rsidRPr="005A55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2A7B" w:rsidRPr="005A55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A7B" w:rsidRPr="005A5542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D92A7B" w:rsidRPr="005A5542">
        <w:rPr>
          <w:rFonts w:ascii="Times New Roman" w:hAnsi="Times New Roman"/>
          <w:sz w:val="28"/>
          <w:szCs w:val="28"/>
        </w:rPr>
        <w:t xml:space="preserve">  районе площадь пахотных земель составляет 1092 га, в том числе посевная площадь – 936 га, из которой  ежегодно используется около  96,9%. </w:t>
      </w:r>
    </w:p>
    <w:p w:rsidR="00D92A7B" w:rsidRPr="005A5542" w:rsidRDefault="00BE3131" w:rsidP="00BE3131">
      <w:pPr>
        <w:pStyle w:val="a4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2A7B" w:rsidRPr="005A5542">
        <w:rPr>
          <w:rFonts w:ascii="Times New Roman" w:hAnsi="Times New Roman"/>
          <w:sz w:val="28"/>
          <w:szCs w:val="28"/>
        </w:rPr>
        <w:t>По итогам посевной кампании 2014 года общая занятая площадь под сельскохозяйственными кул</w:t>
      </w:r>
      <w:r>
        <w:rPr>
          <w:rFonts w:ascii="Times New Roman" w:hAnsi="Times New Roman"/>
          <w:sz w:val="28"/>
          <w:szCs w:val="28"/>
        </w:rPr>
        <w:t>ьтурами составила 896,5 гектара</w:t>
      </w:r>
      <w:r w:rsidR="00D92A7B" w:rsidRPr="005A5542">
        <w:rPr>
          <w:rFonts w:ascii="Times New Roman" w:hAnsi="Times New Roman"/>
          <w:sz w:val="28"/>
          <w:szCs w:val="28"/>
        </w:rPr>
        <w:t>, в том числе площадь, занята</w:t>
      </w:r>
      <w:r>
        <w:rPr>
          <w:rFonts w:ascii="Times New Roman" w:hAnsi="Times New Roman"/>
          <w:sz w:val="28"/>
          <w:szCs w:val="28"/>
        </w:rPr>
        <w:t>я организациями – 469,1 гектара</w:t>
      </w:r>
      <w:r w:rsidR="00D92A7B" w:rsidRPr="005A5542">
        <w:rPr>
          <w:rFonts w:ascii="Times New Roman" w:hAnsi="Times New Roman"/>
          <w:sz w:val="28"/>
          <w:szCs w:val="28"/>
        </w:rPr>
        <w:t xml:space="preserve">, населением –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02294">
        <w:rPr>
          <w:rFonts w:ascii="Times New Roman" w:hAnsi="Times New Roman"/>
          <w:sz w:val="28"/>
          <w:szCs w:val="28"/>
        </w:rPr>
        <w:t>427,4 гектара</w:t>
      </w:r>
      <w:r w:rsidR="00D92A7B" w:rsidRPr="005A5542">
        <w:rPr>
          <w:rFonts w:ascii="Times New Roman" w:hAnsi="Times New Roman"/>
          <w:sz w:val="28"/>
          <w:szCs w:val="28"/>
        </w:rPr>
        <w:t>. Из общей площади посевов под картофелем  занято 45,2%                        (398,9 гектара</w:t>
      </w:r>
      <w:r w:rsidR="00B02294">
        <w:rPr>
          <w:rFonts w:ascii="Times New Roman" w:hAnsi="Times New Roman"/>
          <w:sz w:val="28"/>
          <w:szCs w:val="28"/>
        </w:rPr>
        <w:t>), овощами – 9,3% (93,6 гектара</w:t>
      </w:r>
      <w:r w:rsidR="00D92A7B" w:rsidRPr="005A5542">
        <w:rPr>
          <w:rFonts w:ascii="Times New Roman" w:hAnsi="Times New Roman"/>
          <w:sz w:val="28"/>
          <w:szCs w:val="28"/>
        </w:rPr>
        <w:t>), однолетними сеяными травами – 45,5% (404 гектара).</w:t>
      </w:r>
    </w:p>
    <w:p w:rsidR="003512FF" w:rsidRDefault="00BE3131" w:rsidP="003512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2A7B" w:rsidRPr="005A5542">
        <w:rPr>
          <w:rFonts w:ascii="Times New Roman" w:hAnsi="Times New Roman"/>
          <w:sz w:val="28"/>
          <w:szCs w:val="28"/>
        </w:rPr>
        <w:t>Основной сельскохозяйственной культурой в районе является  картофель, ежегодные объемы производства которого за последние  пять лет  составляют около 7 тыс. тонн.</w:t>
      </w:r>
    </w:p>
    <w:p w:rsidR="00D92A7B" w:rsidRDefault="00A6678D" w:rsidP="003512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92A7B">
        <w:rPr>
          <w:rFonts w:ascii="Times New Roman" w:hAnsi="Times New Roman"/>
          <w:sz w:val="28"/>
          <w:szCs w:val="28"/>
        </w:rPr>
        <w:t xml:space="preserve">В районе имеются  два  хозяйства растениеводческого направления –  </w:t>
      </w:r>
      <w:r w:rsidR="003512FF">
        <w:rPr>
          <w:rFonts w:ascii="Times New Roman" w:hAnsi="Times New Roman"/>
          <w:sz w:val="28"/>
          <w:szCs w:val="28"/>
        </w:rPr>
        <w:t xml:space="preserve">           </w:t>
      </w:r>
      <w:r w:rsidR="00D92A7B">
        <w:rPr>
          <w:rFonts w:ascii="Times New Roman" w:hAnsi="Times New Roman"/>
          <w:sz w:val="28"/>
          <w:szCs w:val="28"/>
        </w:rPr>
        <w:t>это ЖСК «</w:t>
      </w:r>
      <w:proofErr w:type="spellStart"/>
      <w:r w:rsidR="00D92A7B">
        <w:rPr>
          <w:rFonts w:ascii="Times New Roman" w:hAnsi="Times New Roman"/>
          <w:sz w:val="28"/>
          <w:szCs w:val="28"/>
        </w:rPr>
        <w:t>Реполовский</w:t>
      </w:r>
      <w:proofErr w:type="spellEnd"/>
      <w:r w:rsidR="00D92A7B">
        <w:rPr>
          <w:rFonts w:ascii="Times New Roman" w:hAnsi="Times New Roman"/>
          <w:sz w:val="28"/>
          <w:szCs w:val="28"/>
        </w:rPr>
        <w:t xml:space="preserve">» (п. Сибирский) и КФХ «Воронцова» </w:t>
      </w:r>
      <w:r w:rsidR="00B02294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B02294">
        <w:rPr>
          <w:rFonts w:ascii="Times New Roman" w:hAnsi="Times New Roman"/>
          <w:sz w:val="28"/>
          <w:szCs w:val="28"/>
        </w:rPr>
        <w:t>Батово</w:t>
      </w:r>
      <w:proofErr w:type="spellEnd"/>
      <w:r w:rsidR="00B02294">
        <w:rPr>
          <w:rFonts w:ascii="Times New Roman" w:hAnsi="Times New Roman"/>
          <w:sz w:val="28"/>
          <w:szCs w:val="28"/>
        </w:rPr>
        <w:t xml:space="preserve">), </w:t>
      </w:r>
      <w:r w:rsidR="00D92A7B">
        <w:rPr>
          <w:rFonts w:ascii="Times New Roman" w:hAnsi="Times New Roman"/>
          <w:sz w:val="28"/>
          <w:szCs w:val="28"/>
        </w:rPr>
        <w:t>где сосредоточены  основные площади картофеля, которые соответственно  составляют 15,16 га, под овощами  (капустой) – 4 и 1 га.</w:t>
      </w:r>
    </w:p>
    <w:p w:rsidR="00D92A7B" w:rsidRDefault="00D92A7B" w:rsidP="00D92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в растениеводстве ситуация остается достаточно сложной, особенно с уборочными работами, хотя характеризуется определенными положительными сдвигами по росту урожайности возделываемых культур.</w:t>
      </w:r>
    </w:p>
    <w:p w:rsidR="00D92A7B" w:rsidRDefault="00D92A7B" w:rsidP="00D92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2013 года среди сельскохозяйственных предприятий               и фермерских хозяйств округа наиболее высокая урожайность картофеля была получена в ЖСК «Реполовский» (266 центнер</w:t>
      </w:r>
      <w:r w:rsidR="00A607CE">
        <w:rPr>
          <w:rFonts w:ascii="Times New Roman" w:hAnsi="Times New Roman" w:cs="Times New Roman"/>
          <w:sz w:val="28"/>
        </w:rPr>
        <w:t>ов с гектара) и КФХ «Воронцова» (200</w:t>
      </w:r>
      <w:r>
        <w:rPr>
          <w:rFonts w:ascii="Times New Roman" w:hAnsi="Times New Roman" w:cs="Times New Roman"/>
          <w:sz w:val="28"/>
        </w:rPr>
        <w:t xml:space="preserve"> центнеров с гектара). Они же лидируют </w:t>
      </w:r>
      <w:r w:rsidR="00B02294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>и по выращиванию  овощей открытого грунта. В  2013 году урожайно</w:t>
      </w:r>
      <w:r w:rsidR="00B02294">
        <w:rPr>
          <w:rFonts w:ascii="Times New Roman" w:hAnsi="Times New Roman" w:cs="Times New Roman"/>
          <w:sz w:val="28"/>
        </w:rPr>
        <w:t xml:space="preserve">сть капусты составила </w:t>
      </w:r>
      <w:r>
        <w:rPr>
          <w:rFonts w:ascii="Times New Roman" w:hAnsi="Times New Roman" w:cs="Times New Roman"/>
          <w:sz w:val="28"/>
        </w:rPr>
        <w:t xml:space="preserve">в КФХ «Воронцова»  350 центнеров с гектара, в ЖСК </w:t>
      </w:r>
      <w:r w:rsidR="00F470A7">
        <w:rPr>
          <w:rFonts w:ascii="Times New Roman" w:hAnsi="Times New Roman" w:cs="Times New Roman"/>
          <w:sz w:val="28"/>
        </w:rPr>
        <w:t xml:space="preserve">«Реполовский» –  </w:t>
      </w:r>
      <w:r>
        <w:rPr>
          <w:rFonts w:ascii="Times New Roman" w:hAnsi="Times New Roman" w:cs="Times New Roman"/>
          <w:sz w:val="28"/>
        </w:rPr>
        <w:t>300 центнеров  с гектара.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имеющиеся  возможности в  кооперативе «Реполовский»,  картофель    можно  размещать на площади  25 га,  капусту </w:t>
      </w:r>
      <w:r w:rsidR="00A607C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10 га.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 КФХ  «Воронцова»,  специализирующегося  на производстве картофеля, существует объективная  возможность довести его посадки до </w:t>
      </w:r>
      <w:smartTag w:uri="urn:schemas-microsoft-com:office:smarttags" w:element="metricconverter">
        <w:smartTagPr>
          <w:attr w:name="ProductID" w:val="15 га"/>
        </w:smartTagPr>
        <w:r>
          <w:rPr>
            <w:rFonts w:ascii="Times New Roman" w:hAnsi="Times New Roman" w:cs="Times New Roman"/>
            <w:sz w:val="28"/>
            <w:szCs w:val="28"/>
          </w:rPr>
          <w:t>15 га</w:t>
        </w:r>
      </w:smartTag>
      <w:r>
        <w:rPr>
          <w:rFonts w:ascii="Times New Roman" w:hAnsi="Times New Roman" w:cs="Times New Roman"/>
          <w:sz w:val="28"/>
          <w:szCs w:val="28"/>
        </w:rPr>
        <w:t>. Кроме того, посадки картофеля можно разместить в ЖСК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на площади 3 га,  ЖСПК  «Родина» – 3 га, в КФХ Белкиной В.Б. – 10 га.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перспективном развитии растениеводческой отрасли  района особая  роль отводится    возрожден</w:t>
      </w:r>
      <w:r w:rsidR="00A607CE">
        <w:rPr>
          <w:rFonts w:ascii="Times New Roman" w:hAnsi="Times New Roman" w:cs="Times New Roman"/>
          <w:sz w:val="28"/>
          <w:szCs w:val="28"/>
        </w:rPr>
        <w:t xml:space="preserve">ию производства овощей </w:t>
      </w:r>
      <w:r>
        <w:rPr>
          <w:rFonts w:ascii="Times New Roman" w:hAnsi="Times New Roman" w:cs="Times New Roman"/>
          <w:sz w:val="28"/>
          <w:szCs w:val="28"/>
        </w:rPr>
        <w:t xml:space="preserve">в закрытом  грунте. 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</w:t>
      </w:r>
      <w:r w:rsidR="00B02294">
        <w:rPr>
          <w:rFonts w:ascii="Times New Roman" w:hAnsi="Times New Roman" w:cs="Times New Roman"/>
          <w:sz w:val="28"/>
          <w:szCs w:val="28"/>
        </w:rPr>
        <w:tab/>
        <w:t>Есть условия 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 теплиц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базе  КФХ Воронцова А.А., п. Луг</w:t>
      </w:r>
      <w:r w:rsidR="003512FF">
        <w:rPr>
          <w:rFonts w:ascii="Times New Roman" w:hAnsi="Times New Roman" w:cs="Times New Roman"/>
          <w:sz w:val="28"/>
          <w:szCs w:val="28"/>
        </w:rPr>
        <w:t>овской на  базе КФХ Попова Г.Ф.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с. Елизарово на базе КФХ «Третьяковой»,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 w:rsidR="00A60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607CE">
        <w:rPr>
          <w:rFonts w:ascii="Times New Roman" w:hAnsi="Times New Roman" w:cs="Times New Roman"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sz w:val="28"/>
          <w:szCs w:val="28"/>
        </w:rPr>
        <w:t>КФХ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в   районе Приобского месторождения в КФХ «Антонова».</w:t>
      </w:r>
    </w:p>
    <w:p w:rsidR="00D92A7B" w:rsidRDefault="00B02294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Имеющиеся возможности по выращиванию </w:t>
      </w:r>
      <w:r w:rsidR="00D92A7B">
        <w:rPr>
          <w:rFonts w:ascii="Times New Roman" w:hAnsi="Times New Roman" w:cs="Times New Roman"/>
          <w:sz w:val="28"/>
          <w:szCs w:val="28"/>
        </w:rPr>
        <w:t>растениеводческой продукции,  ее переработка   с применением  вы</w:t>
      </w:r>
      <w:r>
        <w:rPr>
          <w:rFonts w:ascii="Times New Roman" w:hAnsi="Times New Roman" w:cs="Times New Roman"/>
          <w:sz w:val="28"/>
          <w:szCs w:val="28"/>
        </w:rPr>
        <w:t>сокотехнологичного оборудования</w:t>
      </w:r>
      <w:r w:rsidR="00D92A7B">
        <w:rPr>
          <w:rFonts w:ascii="Times New Roman" w:hAnsi="Times New Roman" w:cs="Times New Roman"/>
          <w:sz w:val="28"/>
          <w:szCs w:val="28"/>
        </w:rPr>
        <w:t xml:space="preserve"> позволят развивать на территории района высокоэффективное растениеводство.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существует ряд проблем: низк</w:t>
      </w:r>
      <w:r w:rsidR="003512FF">
        <w:rPr>
          <w:rFonts w:ascii="Times New Roman" w:hAnsi="Times New Roman" w:cs="Times New Roman"/>
          <w:sz w:val="28"/>
          <w:szCs w:val="28"/>
        </w:rPr>
        <w:t>ий уровень квалификации кадров механизаторов, специфичность</w:t>
      </w:r>
      <w:r>
        <w:rPr>
          <w:rFonts w:ascii="Times New Roman" w:hAnsi="Times New Roman" w:cs="Times New Roman"/>
          <w:sz w:val="28"/>
          <w:szCs w:val="28"/>
        </w:rPr>
        <w:t xml:space="preserve"> погодных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климатических условий, низкое  естественное плодородие  почв.</w:t>
      </w:r>
    </w:p>
    <w:p w:rsidR="00D92A7B" w:rsidRPr="003512FF" w:rsidRDefault="00D92A7B" w:rsidP="00D92A7B">
      <w:pPr>
        <w:pStyle w:val="a5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3512FF">
        <w:rPr>
          <w:b/>
          <w:sz w:val="28"/>
          <w:szCs w:val="28"/>
        </w:rPr>
        <w:t xml:space="preserve">2.3. Заготовка  продукции  </w:t>
      </w:r>
      <w:r w:rsidRPr="003512FF">
        <w:rPr>
          <w:b/>
          <w:color w:val="000000"/>
          <w:sz w:val="28"/>
          <w:szCs w:val="28"/>
        </w:rPr>
        <w:t xml:space="preserve">традиционной  хозяйственной деятельности </w:t>
      </w:r>
    </w:p>
    <w:p w:rsidR="00D92A7B" w:rsidRPr="003512FF" w:rsidRDefault="00D92A7B" w:rsidP="00D92A7B">
      <w:pPr>
        <w:pStyle w:val="a5"/>
        <w:ind w:left="0"/>
        <w:rPr>
          <w:b/>
          <w:bCs/>
          <w:sz w:val="28"/>
          <w:szCs w:val="28"/>
        </w:rPr>
      </w:pPr>
      <w:r w:rsidRPr="003512FF">
        <w:rPr>
          <w:rFonts w:eastAsiaTheme="minorHAnsi"/>
          <w:b/>
          <w:sz w:val="28"/>
          <w:szCs w:val="28"/>
          <w:lang w:eastAsia="en-US"/>
        </w:rPr>
        <w:tab/>
      </w:r>
      <w:r w:rsidRPr="003512FF">
        <w:rPr>
          <w:b/>
          <w:sz w:val="28"/>
          <w:szCs w:val="28"/>
        </w:rPr>
        <w:t xml:space="preserve">Рыбодобыча  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Ханты-Мансийский  район  располагает  богатыми природными биологическими сырьевыми запасами, возможностями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по их  воспроизводству.  Общая площадь водного фонда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29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288 т</w:t>
      </w:r>
      <w:r w:rsidR="00B02294">
        <w:rPr>
          <w:rFonts w:ascii="Times New Roman" w:hAnsi="Times New Roman" w:cs="Times New Roman"/>
          <w:sz w:val="28"/>
          <w:szCs w:val="28"/>
        </w:rPr>
        <w:t xml:space="preserve">ыс. га.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расположено 3014 озер. Пригодная площадь для рыбопромыслового занятия составляет 255,3 тыс. га, 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2294">
        <w:rPr>
          <w:rFonts w:ascii="Times New Roman" w:hAnsi="Times New Roman" w:cs="Times New Roman"/>
          <w:sz w:val="28"/>
          <w:szCs w:val="28"/>
        </w:rPr>
        <w:t xml:space="preserve">которых водится </w:t>
      </w:r>
      <w:r>
        <w:rPr>
          <w:rFonts w:ascii="Times New Roman" w:hAnsi="Times New Roman" w:cs="Times New Roman"/>
          <w:sz w:val="28"/>
          <w:szCs w:val="28"/>
        </w:rPr>
        <w:t xml:space="preserve">28 видов рыб, 19 из которых имеют промысловое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значение.  Основными реками  являются Обь и Иртыш, которые имеют развитую систему проток, обширную пойму и принимают воды многочисленных притоков.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пользователей рыбных угодий по Ханты-Мансийско</w:t>
      </w:r>
      <w:r w:rsidR="00A607CE">
        <w:rPr>
          <w:rFonts w:ascii="Times New Roman" w:hAnsi="Times New Roman" w:cs="Times New Roman"/>
          <w:sz w:val="28"/>
          <w:szCs w:val="28"/>
        </w:rPr>
        <w:t>му району составляет 58 единиц.</w:t>
      </w:r>
      <w:r>
        <w:rPr>
          <w:rFonts w:ascii="Times New Roman" w:hAnsi="Times New Roman" w:cs="Times New Roman"/>
          <w:sz w:val="28"/>
          <w:szCs w:val="28"/>
        </w:rPr>
        <w:t xml:space="preserve"> Промы</w:t>
      </w:r>
      <w:r w:rsidR="00B02294">
        <w:rPr>
          <w:rFonts w:ascii="Times New Roman" w:hAnsi="Times New Roman" w:cs="Times New Roman"/>
          <w:sz w:val="28"/>
          <w:szCs w:val="28"/>
        </w:rPr>
        <w:t>шленных рыболовством занимаются 35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различных форм собстве</w:t>
      </w:r>
      <w:r w:rsidR="00B02294">
        <w:rPr>
          <w:rFonts w:ascii="Times New Roman" w:hAnsi="Times New Roman" w:cs="Times New Roman"/>
          <w:sz w:val="28"/>
          <w:szCs w:val="28"/>
        </w:rPr>
        <w:t xml:space="preserve">нности, в том числе </w:t>
      </w:r>
      <w:r w:rsidR="00734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 национальных общин.   Закупом рыбы-сырца  у данных предприятий занимается  НРО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«Рыбокомбинат Ханты-Мансийский». </w:t>
      </w:r>
    </w:p>
    <w:p w:rsidR="00F470A7" w:rsidRDefault="00D92A7B" w:rsidP="00D9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водоемов  района осваивается ориентировочно лишь на 3,6% по рекам и </w:t>
      </w:r>
      <w:r w:rsidR="00734EE2">
        <w:rPr>
          <w:rFonts w:ascii="Times New Roman" w:hAnsi="Times New Roman" w:cs="Times New Roman"/>
          <w:sz w:val="28"/>
          <w:szCs w:val="28"/>
        </w:rPr>
        <w:t xml:space="preserve">3% по озерам. Вместе   </w:t>
      </w:r>
      <w:r>
        <w:rPr>
          <w:rFonts w:ascii="Times New Roman" w:hAnsi="Times New Roman" w:cs="Times New Roman"/>
          <w:sz w:val="28"/>
          <w:szCs w:val="28"/>
        </w:rPr>
        <w:t>с тем на территории  района вылавливается  до 30% от о</w:t>
      </w:r>
      <w:r w:rsidR="00734EE2">
        <w:rPr>
          <w:rFonts w:ascii="Times New Roman" w:hAnsi="Times New Roman" w:cs="Times New Roman"/>
          <w:sz w:val="28"/>
          <w:szCs w:val="28"/>
        </w:rPr>
        <w:t xml:space="preserve">бъемов вылова рыбы </w:t>
      </w:r>
      <w:r>
        <w:rPr>
          <w:rFonts w:ascii="Times New Roman" w:hAnsi="Times New Roman" w:cs="Times New Roman"/>
          <w:sz w:val="28"/>
          <w:szCs w:val="28"/>
        </w:rPr>
        <w:t xml:space="preserve">по автономному округу (2013 год – </w:t>
      </w:r>
      <w:r w:rsidR="00734EE2">
        <w:rPr>
          <w:rFonts w:ascii="Times New Roman" w:eastAsia="Times New Roman" w:hAnsi="Times New Roman" w:cs="Times New Roman"/>
          <w:sz w:val="28"/>
          <w:szCs w:val="28"/>
        </w:rPr>
        <w:t>2765 тонн</w:t>
      </w:r>
      <w:r>
        <w:rPr>
          <w:rFonts w:ascii="Times New Roman" w:eastAsia="Times New Roman" w:hAnsi="Times New Roman" w:cs="Times New Roman"/>
          <w:sz w:val="28"/>
          <w:szCs w:val="28"/>
        </w:rPr>
        <w:t>), производится рыбной продукции  около 3 тыс. тонн.</w:t>
      </w:r>
      <w:r w:rsidR="00734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2A7B" w:rsidRDefault="00734EE2" w:rsidP="00D9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первое полугодие 2014 года  предприятиями всех форм собственности выловлено  1045 тонн рыбы, что</w:t>
      </w:r>
      <w:r w:rsidR="00A607C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86,9 % больше соответствующего периода 2013 года, произведено</w:t>
      </w:r>
      <w:r w:rsidRPr="00734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рыбной продукции  </w:t>
      </w:r>
      <w:r w:rsidR="00B022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4372">
        <w:rPr>
          <w:rFonts w:ascii="Times New Roman" w:eastAsia="Times New Roman" w:hAnsi="Times New Roman" w:cs="Times New Roman"/>
          <w:sz w:val="28"/>
          <w:szCs w:val="28"/>
        </w:rPr>
        <w:t>309 тонн или 118,8 % к соответствующему периоду 2013 года.</w:t>
      </w:r>
    </w:p>
    <w:p w:rsidR="00D92A7B" w:rsidRDefault="00D92A7B" w:rsidP="00D92A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целом по  району имеется значительный резерв                   по освоению рыбохозяйственного фонда водоемов,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                         и по изъятию существенной части рыбных ресурсов. Но более интенсивная эксплуатация угодий потребует усовершенствования инфраструктуры отрасли. Одна из важнейших составляющих – хранение и переработка выловленной рыбы, для этого нужны пункты приема, холодильники, перерабатывающие мощности. </w:t>
      </w:r>
    </w:p>
    <w:p w:rsidR="00D92A7B" w:rsidRPr="003512FF" w:rsidRDefault="00D92A7B" w:rsidP="00D92A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2FF">
        <w:rPr>
          <w:rFonts w:ascii="Times New Roman" w:hAnsi="Times New Roman" w:cs="Times New Roman"/>
          <w:b/>
          <w:sz w:val="28"/>
          <w:szCs w:val="28"/>
        </w:rPr>
        <w:t>Заготовка дикоросов и продукции охотпромысла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дикоросов и продукции охотпромысла во все времена являлась одной из  основных  форм  хозяйствования  жителей мест традиционного проживания.  На территории Ханты-Мансийского района проживает более 2 тыс. человек, относящихся к коренным малочисленным народам Севера</w:t>
      </w:r>
      <w:r w:rsidR="00A607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10 часть всего населения муниципального образования. Они ведут традиционный образ жизни. Основными видами деятельности являются: добыча водных биоресурсов, разведение оленей, сбор дикорастущих, заготовка  промысловой продукции.</w:t>
      </w:r>
    </w:p>
    <w:p w:rsidR="00D92A7B" w:rsidRDefault="00D92A7B" w:rsidP="00D92A7B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Ханты-Мансийский район располагает богатыми ресурсами дикоросов. Существует реальная возможность заготавливать разных грибов  до 100 тонн и ягод до 500 тонн ежегодно. В зависимости </w:t>
      </w:r>
      <w:r w:rsidR="00B0229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от урожайности показатели по годам  могут иметь заметные колебания. </w:t>
      </w:r>
      <w:r w:rsidR="00B0229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По итогам 2013 года предприятиями  различной формы собственности Ханты-Мансийского района было заготовлено  ягод  </w:t>
      </w:r>
      <w:r>
        <w:rPr>
          <w:rFonts w:ascii="Times New Roman" w:hAnsi="Times New Roman"/>
          <w:color w:val="000000"/>
          <w:sz w:val="28"/>
          <w:szCs w:val="28"/>
        </w:rPr>
        <w:t xml:space="preserve">в общей массе </w:t>
      </w:r>
      <w:r w:rsidR="00B0229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451,3 тонны, что в 2</w:t>
      </w:r>
      <w:r w:rsidR="00B02294">
        <w:rPr>
          <w:rFonts w:ascii="Times New Roman" w:hAnsi="Times New Roman"/>
          <w:color w:val="000000"/>
          <w:sz w:val="28"/>
          <w:szCs w:val="28"/>
        </w:rPr>
        <w:t xml:space="preserve"> раза  больше уровня </w:t>
      </w:r>
      <w:r w:rsidR="00C4437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2012 года. Заготовлено грибов – 44,8 тонны или 85% от уровня 2012 года,  кедровых орехов – 95,8 тонн</w:t>
      </w:r>
      <w:r w:rsidR="00B02294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или 78,6% от  уровня 2012 года. </w:t>
      </w:r>
    </w:p>
    <w:p w:rsidR="003512FF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охотничьего промысла в районе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94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</w:t>
      </w:r>
      <w:r w:rsidR="00B022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022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4000 тыс. га,  </w:t>
      </w:r>
      <w:r w:rsidR="00B02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обитают 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2000 </w:t>
      </w:r>
      <w:r w:rsidR="00B02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лосей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соболей, более 17000 белок, 14000 зайцев, 11000 боровой дичи.</w:t>
      </w:r>
    </w:p>
    <w:p w:rsidR="00D92A7B" w:rsidRDefault="00D92A7B" w:rsidP="00D92A7B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2013 год на территории района заготовлено боровой дичи                           2253 штуки, промысловой пушнины – 2324 штуки, лекарственно-технического сырья – 2126 кг.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Наибольший объем заготовок обеспе</w:t>
      </w:r>
      <w:r w:rsidR="00B02294">
        <w:rPr>
          <w:rFonts w:ascii="Times New Roman" w:hAnsi="Times New Roman" w:cs="Times New Roman"/>
          <w:sz w:val="28"/>
          <w:szCs w:val="28"/>
        </w:rPr>
        <w:t>чивают  национальные  общины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«Обь»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ханэхо».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вовлечения населения района в трудовую деятельность, улучшения  его материального  положения   построены   2 комплексных приемных пункта –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512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 с. Кышик (община «Вар»).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данные пункты                                     требуют  реконструкции и замены оборудования с учетом современных  технологий. 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ОКМНС «Сорни ханэхо» в районе  Приобского  месторождения построен приемный пункт с  современными линиями по переработке дикоросов  и рыбы.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имеющегося неиспользуемого ресурсного потенциала,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возобновляемости</w:t>
      </w:r>
      <w:proofErr w:type="spellEnd"/>
      <w:r w:rsidR="00A607CE">
        <w:rPr>
          <w:rFonts w:ascii="Times New Roman" w:hAnsi="Times New Roman" w:cs="Times New Roman"/>
          <w:sz w:val="28"/>
          <w:szCs w:val="28"/>
        </w:rPr>
        <w:t xml:space="preserve"> природных ресурсов, спроса на</w:t>
      </w:r>
      <w:r>
        <w:rPr>
          <w:rFonts w:ascii="Times New Roman" w:hAnsi="Times New Roman" w:cs="Times New Roman"/>
          <w:sz w:val="28"/>
          <w:szCs w:val="28"/>
        </w:rPr>
        <w:t xml:space="preserve"> продукцию традицио</w:t>
      </w:r>
      <w:r w:rsidR="00A607CE">
        <w:rPr>
          <w:rFonts w:ascii="Times New Roman" w:hAnsi="Times New Roman" w:cs="Times New Roman"/>
          <w:sz w:val="28"/>
          <w:szCs w:val="28"/>
        </w:rPr>
        <w:t>нной хозяйственной деятельности отрасль</w:t>
      </w:r>
      <w:r>
        <w:rPr>
          <w:rFonts w:ascii="Times New Roman" w:hAnsi="Times New Roman" w:cs="Times New Roman"/>
          <w:sz w:val="28"/>
          <w:szCs w:val="28"/>
        </w:rPr>
        <w:t xml:space="preserve"> заготовок </w:t>
      </w:r>
      <w:r w:rsidR="00A607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  переработки    продукции  традиционной хозяйственной деятельности просматривается сегодня, как серьезная составляющая устойчивого развития  экономики района. </w:t>
      </w:r>
    </w:p>
    <w:p w:rsidR="00D92A7B" w:rsidRDefault="00D92A7B" w:rsidP="00D92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результатов развития отраслей показывает, что при                       их положительной динамике вклад в экономику района данных отраслей незначителен, так как более 90% объема отгруженной продукции формируется организациями топливно-энергетического комплекса, структура экономики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моноотраслевой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при этом производство сельскохозяйственной продукции, заготовка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дикоросов и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сырьевую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направленность. </w:t>
      </w:r>
    </w:p>
    <w:p w:rsidR="00D92A7B" w:rsidRDefault="00D92A7B" w:rsidP="00D9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в этих условиях опыт ведения сельскохозяйственного производства и  развития традиционных отраслей хозяйствования  свидетельствует о путях и  возможностях их перспективного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D92A7B" w:rsidRDefault="00D92A7B" w:rsidP="00D9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увеличения объемов реализации животноводческой                        продукции  товаропроизводителям необходимо наращивать поголовье                              сельскохозяйственных животных посредством строительства  </w:t>
      </w:r>
      <w:r w:rsidR="003512FF">
        <w:rPr>
          <w:rFonts w:ascii="Times New Roman" w:hAnsi="Times New Roman" w:cs="Times New Roman"/>
          <w:sz w:val="28"/>
          <w:szCs w:val="28"/>
        </w:rPr>
        <w:t xml:space="preserve">    животновод</w:t>
      </w:r>
      <w:r>
        <w:rPr>
          <w:rFonts w:ascii="Times New Roman" w:hAnsi="Times New Roman" w:cs="Times New Roman"/>
          <w:sz w:val="28"/>
          <w:szCs w:val="28"/>
        </w:rPr>
        <w:t>ческих ферм, повышать конкурентоспособность продукции путем строительства перерабатывающих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олным циклом производства продуктов питания  (от сырья до готового продукта).</w:t>
      </w:r>
    </w:p>
    <w:p w:rsidR="003512FF" w:rsidRDefault="00D92A7B" w:rsidP="00D9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необходимо компенсировать часть затрат                  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товаропроизводителям 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 реализацию </w:t>
      </w:r>
      <w:r w:rsidR="00B0229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продукции традиционной хозяйственной деятельности, приобретение  техники, оборудования, оснащения 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приспособлений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5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хозяйства, рыбной </w:t>
      </w:r>
    </w:p>
    <w:p w:rsidR="00D92A7B" w:rsidRDefault="00D92A7B" w:rsidP="00D9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отрасли, системы заготовки  лесных ресурсов.</w:t>
      </w:r>
    </w:p>
    <w:p w:rsidR="00D92A7B" w:rsidRDefault="00B02294" w:rsidP="00B02294">
      <w:pPr>
        <w:pStyle w:val="31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D92A7B" w:rsidRPr="00B02294">
        <w:rPr>
          <w:rFonts w:eastAsiaTheme="minorHAnsi"/>
          <w:b/>
          <w:sz w:val="28"/>
          <w:szCs w:val="28"/>
          <w:lang w:eastAsia="en-US"/>
        </w:rPr>
        <w:t>2.4</w:t>
      </w:r>
      <w:r w:rsidR="00D92A7B">
        <w:rPr>
          <w:rFonts w:eastAsiaTheme="minorHAnsi"/>
          <w:sz w:val="28"/>
          <w:szCs w:val="28"/>
          <w:lang w:eastAsia="en-US"/>
        </w:rPr>
        <w:t>.</w:t>
      </w:r>
      <w:r w:rsidR="00D92A7B">
        <w:rPr>
          <w:b/>
          <w:sz w:val="28"/>
          <w:szCs w:val="28"/>
        </w:rPr>
        <w:t xml:space="preserve"> Реализация мероприятий по защите населения от болезней, </w:t>
      </w:r>
      <w:r>
        <w:rPr>
          <w:b/>
          <w:sz w:val="28"/>
          <w:szCs w:val="28"/>
        </w:rPr>
        <w:t>общих для человека и животных</w:t>
      </w:r>
    </w:p>
    <w:p w:rsidR="00D92A7B" w:rsidRDefault="00B02294" w:rsidP="00D92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A7B">
        <w:rPr>
          <w:rFonts w:ascii="Times New Roman" w:hAnsi="Times New Roman" w:cs="Times New Roman"/>
          <w:sz w:val="28"/>
          <w:szCs w:val="28"/>
        </w:rPr>
        <w:t>Предупреждение и ликвидация болезней животных, защита населения района от болезней, общих для человека и животных, является одним из важных направлений социально-экономического развития района и не может быть реализовано без достижения высокого уровня продовольственной безопасности.</w:t>
      </w:r>
    </w:p>
    <w:p w:rsidR="00D92A7B" w:rsidRDefault="00B02294" w:rsidP="00D92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A7B">
        <w:rPr>
          <w:rFonts w:ascii="Times New Roman" w:hAnsi="Times New Roman" w:cs="Times New Roman"/>
          <w:sz w:val="28"/>
          <w:szCs w:val="28"/>
        </w:rPr>
        <w:t>В настоящее время на  территории района обстановка стабильно благополучна по инфекционным заболеваниям животных, а также по заболеваниям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A7B">
        <w:rPr>
          <w:rFonts w:ascii="Times New Roman" w:hAnsi="Times New Roman" w:cs="Times New Roman"/>
          <w:sz w:val="28"/>
          <w:szCs w:val="28"/>
        </w:rPr>
        <w:t xml:space="preserve"> общим для животных и человека.</w:t>
      </w:r>
    </w:p>
    <w:p w:rsidR="00D92A7B" w:rsidRDefault="00B02294" w:rsidP="00D92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A7B">
        <w:rPr>
          <w:rFonts w:ascii="Times New Roman" w:hAnsi="Times New Roman" w:cs="Times New Roman"/>
          <w:sz w:val="28"/>
          <w:szCs w:val="28"/>
        </w:rPr>
        <w:t>Но в целях профилактики данных  заболеваний необходимо проведение на территории района  своевременной и качественной дезинфекции и дератизации животноводческих объектов, обеспечение наличия объектов для захоронения трупов павших животных и утилизации отходов. С целью предотвращения  возникновения  оч</w:t>
      </w:r>
      <w:r>
        <w:rPr>
          <w:rFonts w:ascii="Times New Roman" w:hAnsi="Times New Roman" w:cs="Times New Roman"/>
          <w:sz w:val="28"/>
          <w:szCs w:val="28"/>
        </w:rPr>
        <w:t xml:space="preserve">агов заразных болезней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</w:t>
      </w:r>
      <w:r w:rsidR="00D92A7B">
        <w:rPr>
          <w:rFonts w:ascii="Times New Roman" w:hAnsi="Times New Roman" w:cs="Times New Roman"/>
          <w:sz w:val="28"/>
          <w:szCs w:val="28"/>
        </w:rPr>
        <w:t>Мансийском</w:t>
      </w:r>
      <w:proofErr w:type="gramEnd"/>
      <w:r w:rsidR="00D92A7B">
        <w:rPr>
          <w:rFonts w:ascii="Times New Roman" w:hAnsi="Times New Roman" w:cs="Times New Roman"/>
          <w:sz w:val="28"/>
          <w:szCs w:val="28"/>
        </w:rPr>
        <w:t xml:space="preserve"> районе необходимо  проведение про</w:t>
      </w:r>
      <w:r>
        <w:rPr>
          <w:rFonts w:ascii="Times New Roman" w:hAnsi="Times New Roman" w:cs="Times New Roman"/>
          <w:sz w:val="28"/>
          <w:szCs w:val="28"/>
        </w:rPr>
        <w:t>тивоэпизоотических мероприятий,</w:t>
      </w:r>
      <w:r w:rsidR="00D92A7B">
        <w:rPr>
          <w:rFonts w:ascii="Times New Roman" w:hAnsi="Times New Roman" w:cs="Times New Roman"/>
          <w:sz w:val="28"/>
          <w:szCs w:val="28"/>
        </w:rPr>
        <w:t xml:space="preserve"> мероприятий по отлову, содержанию и регулированию численности безнадзорных и бродячих домашних животных.</w:t>
      </w:r>
    </w:p>
    <w:p w:rsidR="00D92A7B" w:rsidRDefault="00D92A7B" w:rsidP="00D92A7B">
      <w:pPr>
        <w:pStyle w:val="31"/>
        <w:spacing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Таким образом, в сложившейся ситуации отмечаются следующие основные проблемы  состояния сельскохозяйственного производства, рыбодобывающей  отрасли,  отрасли заготовки  и переработки дикоросов </w:t>
      </w:r>
      <w:r w:rsidR="00B0229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промысловой  продукции:</w:t>
      </w:r>
    </w:p>
    <w:p w:rsidR="00D92A7B" w:rsidRDefault="00D92A7B" w:rsidP="00D92A7B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Наращивание  поголовья  скота ограничивает недостаток животноводческих помещений.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территории района  практически  нет перерабатывающих производств, за исключением  КФХ «Богдашка», КФХ «Воронцова»,                  КФХ «Веретельникова»,</w:t>
      </w:r>
      <w:r w:rsidR="00C2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КФХ Марчука Н.И. и в связи с этим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 достаточный ассортимент  сельскохозяйственной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продукции.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Недостаточно развита система качества продукции. Реализуют сертифицированную </w:t>
      </w:r>
      <w:r w:rsidR="00F470A7">
        <w:rPr>
          <w:rFonts w:ascii="Times New Roman" w:hAnsi="Times New Roman" w:cs="Times New Roman"/>
          <w:sz w:val="28"/>
          <w:szCs w:val="28"/>
        </w:rPr>
        <w:t>продукцию только 9</w:t>
      </w:r>
      <w:r>
        <w:rPr>
          <w:rFonts w:ascii="Times New Roman" w:hAnsi="Times New Roman" w:cs="Times New Roman"/>
          <w:sz w:val="28"/>
          <w:szCs w:val="28"/>
        </w:rPr>
        <w:t xml:space="preserve"> хозяйств: КФХ «Богдашка»,               КФХ «Владимирова»,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КФХ «Воронцова»,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КФХ «Антонова»,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КФХ «Фоминой»,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44372">
        <w:rPr>
          <w:rFonts w:ascii="Times New Roman" w:hAnsi="Times New Roman" w:cs="Times New Roman"/>
          <w:sz w:val="28"/>
          <w:szCs w:val="28"/>
        </w:rPr>
        <w:t>, КФХ «Филатова»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Отсутствие собственного производства по  выращиванию овощной продукции – тепличного овощеводства.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Отсутствие технологических производств, направленных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глубокую переработку  дикоросов, рыбы, промысловой продукции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сельских поселений района.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 Сложная транспортная  схема, отсутствие дорог с твердым  покрытием, за исключением дороги на п. Горноправдинск, д. Шапша,                      с. Батово, д. Ярки, п. Бобровский, д. Ягурьях.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 Риски возникновения  очагов заразных болезней животных</w:t>
      </w:r>
      <w:r w:rsidR="00351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обозначенных проблем на сегодняшний день актуально                       и невозможно без поддержки и координации деятельности предприятий сельского хозяйства, рыбной отрасли, национальных общин, предприятий                  и  органов местного самоуправления.</w:t>
      </w:r>
    </w:p>
    <w:p w:rsidR="00D92A7B" w:rsidRDefault="00D92A7B" w:rsidP="00D92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2294" w:rsidRDefault="00D92A7B" w:rsidP="00D9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цели и задачи  Программы, оценка </w:t>
      </w:r>
    </w:p>
    <w:p w:rsidR="00D92A7B" w:rsidRDefault="00D92A7B" w:rsidP="00D9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ожидаемой эффективности Программы</w:t>
      </w:r>
    </w:p>
    <w:p w:rsidR="00D92A7B" w:rsidRDefault="00D92A7B" w:rsidP="00D92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3.1. Цель</w:t>
      </w:r>
      <w:r>
        <w:rPr>
          <w:rFonts w:ascii="Times New Roman" w:hAnsi="Times New Roman" w:cs="Times New Roman"/>
          <w:sz w:val="28"/>
          <w:szCs w:val="28"/>
        </w:rPr>
        <w:t>: создание  условий для устойчивого развития  агропромышленного комплекса и традиционной хозяйственной  деятельности коренных малочисленных народов Севера, направленное  на создание дополнительных рабочих мест путем развития производства сельскохозяйственной продукции, рыбодобычи и рыбопереработки, заготовки  и переработки продукции  традиционной хозяйственной деятельности</w:t>
      </w:r>
      <w:r w:rsidR="00F470A7">
        <w:rPr>
          <w:rFonts w:ascii="Times New Roman" w:hAnsi="Times New Roman" w:cs="Times New Roman"/>
          <w:sz w:val="28"/>
          <w:szCs w:val="28"/>
        </w:rPr>
        <w:t>.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Задачи: </w:t>
      </w:r>
    </w:p>
    <w:p w:rsidR="00D92A7B" w:rsidRPr="003512FF" w:rsidRDefault="00D92A7B" w:rsidP="00D92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512FF">
        <w:rPr>
          <w:rFonts w:ascii="Times New Roman" w:hAnsi="Times New Roman" w:cs="Times New Roman"/>
          <w:b/>
          <w:sz w:val="28"/>
          <w:szCs w:val="28"/>
        </w:rPr>
        <w:t xml:space="preserve">3.2.1. Поддержка сельскохозяйственного производства 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ресурсного потенциала, предполагается развивать                      агропромышленный комплекс района путем оказания финансовой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информационной поддержки. 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Молочное животноводство  планируется развивать вблизи  населенных пунктов в предприятиях, имеющих земельные участки – сенокосы,  обеспечивающие возможность ежегодной заготовки грубых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сочных кормов в полном объеме.  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Мясное животноводство в связи с возможностью реализации данного направления в различных формах (свиноводство,  коневодство, разведение специализированных пород скота, птицы) предполагается развивать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большей части муниципальных образований  района</w:t>
      </w:r>
      <w:r w:rsidR="00B02294">
        <w:rPr>
          <w:rFonts w:ascii="Times New Roman" w:hAnsi="Times New Roman" w:cs="Times New Roman"/>
          <w:sz w:val="28"/>
          <w:szCs w:val="28"/>
        </w:rPr>
        <w:t>. Развитию данного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мож</w:t>
      </w:r>
      <w:r w:rsidR="00B02294">
        <w:rPr>
          <w:rFonts w:ascii="Times New Roman" w:hAnsi="Times New Roman" w:cs="Times New Roman"/>
          <w:sz w:val="28"/>
          <w:szCs w:val="28"/>
        </w:rPr>
        <w:t>ет способствовать строительство новых</w:t>
      </w:r>
      <w:r>
        <w:rPr>
          <w:rFonts w:ascii="Times New Roman" w:hAnsi="Times New Roman" w:cs="Times New Roman"/>
          <w:sz w:val="28"/>
          <w:szCs w:val="28"/>
        </w:rPr>
        <w:t xml:space="preserve"> ферм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или  увеличение наполняемости существующих мощностей поголовьем скота специализированных мясных пород и свиней.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Растениеводство  следует развивать  путем  дальнейшего увеличения посевных площадей  в хозяйствах, занимающи</w:t>
      </w:r>
      <w:r w:rsidR="00B02294">
        <w:rPr>
          <w:rFonts w:ascii="Times New Roman" w:hAnsi="Times New Roman" w:cs="Times New Roman"/>
          <w:sz w:val="28"/>
          <w:szCs w:val="28"/>
        </w:rPr>
        <w:t xml:space="preserve">хся возделыванием картофеля. </w:t>
      </w:r>
      <w:r>
        <w:rPr>
          <w:rFonts w:ascii="Times New Roman" w:hAnsi="Times New Roman" w:cs="Times New Roman"/>
          <w:sz w:val="28"/>
          <w:szCs w:val="28"/>
        </w:rPr>
        <w:t xml:space="preserve">Растениеводство закрытого  грунта необходимо развивать </w:t>
      </w:r>
      <w:r w:rsidR="00B02294">
        <w:rPr>
          <w:rFonts w:ascii="Times New Roman" w:hAnsi="Times New Roman" w:cs="Times New Roman"/>
          <w:sz w:val="28"/>
          <w:szCs w:val="28"/>
        </w:rPr>
        <w:t xml:space="preserve">                      в хозяйствах, которые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 в населенных  пунктах, где отсутствует  круглогодичное транспортное сообщение.</w:t>
      </w:r>
    </w:p>
    <w:p w:rsidR="00D92A7B" w:rsidRDefault="00D92A7B" w:rsidP="00D9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В целях оказания содействия  в организации на территории района тепличного хозяйства деятельность органов местного самоуправления  будет направлена  на  оказание содействия по реализации крупномасштабного инвестиционного проекта по строительству агрофирмы в д. Ярки.</w:t>
      </w:r>
    </w:p>
    <w:p w:rsidR="00D92A7B" w:rsidRPr="003512FF" w:rsidRDefault="00D92A7B" w:rsidP="00D92A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12FF">
        <w:rPr>
          <w:rFonts w:ascii="Times New Roman" w:hAnsi="Times New Roman" w:cs="Times New Roman"/>
          <w:b/>
          <w:sz w:val="28"/>
          <w:szCs w:val="28"/>
        </w:rPr>
        <w:t>3.2.2. Поддержка традиционных видов  хозяйственной деятельности</w:t>
      </w:r>
    </w:p>
    <w:p w:rsidR="00B02294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максимального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вовлечения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сельских жителей </w:t>
      </w:r>
    </w:p>
    <w:p w:rsidR="00D92A7B" w:rsidRDefault="00D92A7B" w:rsidP="00B02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развивать  традиционные виды  хозяйствования  во всех  муниципальных образованиях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Рыбодобыча – для удовлетворения потребностей населения </w:t>
      </w:r>
      <w:r w:rsidR="00D675B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675BB">
        <w:rPr>
          <w:rFonts w:ascii="Times New Roman" w:hAnsi="Times New Roman" w:cs="Times New Roman"/>
          <w:sz w:val="28"/>
          <w:szCs w:val="28"/>
        </w:rPr>
        <w:t xml:space="preserve">решения вопросов </w:t>
      </w:r>
      <w:proofErr w:type="spellStart"/>
      <w:r w:rsidR="00D675BB">
        <w:rPr>
          <w:rFonts w:ascii="Times New Roman" w:hAnsi="Times New Roman" w:cs="Times New Roman"/>
          <w:sz w:val="28"/>
          <w:szCs w:val="28"/>
        </w:rPr>
        <w:t>трудозанятости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предполагается развивать дан</w:t>
      </w:r>
      <w:r w:rsidR="00D675BB">
        <w:rPr>
          <w:rFonts w:ascii="Times New Roman" w:hAnsi="Times New Roman" w:cs="Times New Roman"/>
          <w:sz w:val="28"/>
          <w:szCs w:val="28"/>
        </w:rPr>
        <w:t>ное 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во всех   муниципальных  образованиях района. Исходя </w:t>
      </w:r>
      <w:r w:rsidR="00D675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из  общих тенденций состояния  водных запасов биоресурсов, потенциальн</w:t>
      </w:r>
      <w:r w:rsidR="00D675BB">
        <w:rPr>
          <w:rFonts w:ascii="Times New Roman" w:hAnsi="Times New Roman" w:cs="Times New Roman"/>
          <w:sz w:val="28"/>
          <w:szCs w:val="28"/>
        </w:rPr>
        <w:t xml:space="preserve">о возможный вылов </w:t>
      </w:r>
      <w:r>
        <w:rPr>
          <w:rFonts w:ascii="Times New Roman" w:hAnsi="Times New Roman" w:cs="Times New Roman"/>
          <w:sz w:val="28"/>
          <w:szCs w:val="28"/>
        </w:rPr>
        <w:t>по району на среднесрочную перспективу должен состави</w:t>
      </w:r>
      <w:r w:rsidR="00D675BB">
        <w:rPr>
          <w:rFonts w:ascii="Times New Roman" w:hAnsi="Times New Roman" w:cs="Times New Roman"/>
          <w:sz w:val="28"/>
          <w:szCs w:val="28"/>
        </w:rPr>
        <w:t xml:space="preserve">ть  около </w:t>
      </w:r>
      <w:r>
        <w:rPr>
          <w:rFonts w:ascii="Times New Roman" w:hAnsi="Times New Roman" w:cs="Times New Roman"/>
          <w:sz w:val="28"/>
          <w:szCs w:val="28"/>
        </w:rPr>
        <w:t>3000 тонн.</w:t>
      </w:r>
    </w:p>
    <w:p w:rsidR="00D92A7B" w:rsidRDefault="00D92A7B" w:rsidP="0035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товарности производства следует обратить </w:t>
      </w:r>
      <w:r w:rsidR="003512F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особое внимание на переработку  продукции  традиционного сектора экономики, качество и привле</w:t>
      </w:r>
      <w:r w:rsidR="00D675BB">
        <w:rPr>
          <w:rFonts w:ascii="Times New Roman" w:hAnsi="Times New Roman"/>
          <w:sz w:val="28"/>
          <w:szCs w:val="28"/>
        </w:rPr>
        <w:t>кательность выпускаемых товаров.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3512FF">
        <w:rPr>
          <w:rFonts w:ascii="Times New Roman" w:hAnsi="Times New Roman"/>
          <w:sz w:val="28"/>
          <w:szCs w:val="28"/>
        </w:rPr>
        <w:t xml:space="preserve">сутствие </w:t>
      </w:r>
      <w:r>
        <w:rPr>
          <w:rFonts w:ascii="Times New Roman" w:hAnsi="Times New Roman"/>
          <w:sz w:val="28"/>
          <w:szCs w:val="28"/>
        </w:rPr>
        <w:t>перерабатывающих производств – давняя пробле</w:t>
      </w:r>
      <w:r w:rsidR="00D675BB">
        <w:rPr>
          <w:rFonts w:ascii="Times New Roman" w:hAnsi="Times New Roman"/>
          <w:sz w:val="28"/>
          <w:szCs w:val="28"/>
        </w:rPr>
        <w:t>ма развития     заготовите</w:t>
      </w:r>
      <w:r w:rsidR="003512FF">
        <w:rPr>
          <w:rFonts w:ascii="Times New Roman" w:hAnsi="Times New Roman"/>
          <w:sz w:val="28"/>
          <w:szCs w:val="28"/>
        </w:rPr>
        <w:t xml:space="preserve">льной отрасли. Сложность здесь </w:t>
      </w:r>
      <w:r w:rsidR="00D675BB">
        <w:rPr>
          <w:rFonts w:ascii="Times New Roman" w:hAnsi="Times New Roman"/>
          <w:sz w:val="28"/>
          <w:szCs w:val="28"/>
        </w:rPr>
        <w:t xml:space="preserve">заключается  </w:t>
      </w:r>
      <w:r w:rsidR="003512F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675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обосновании размещения  таких мощностей на территории </w:t>
      </w:r>
      <w:r w:rsidR="003512F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района.</w:t>
      </w:r>
    </w:p>
    <w:p w:rsidR="00D92A7B" w:rsidRPr="003512FF" w:rsidRDefault="00D92A7B" w:rsidP="00D92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12FF">
        <w:rPr>
          <w:rFonts w:ascii="Times New Roman" w:hAnsi="Times New Roman"/>
          <w:b/>
          <w:sz w:val="28"/>
          <w:szCs w:val="28"/>
        </w:rPr>
        <w:t>3.2.3.</w:t>
      </w:r>
      <w:r w:rsidR="00D675BB" w:rsidRPr="003512FF">
        <w:rPr>
          <w:rFonts w:ascii="Times New Roman" w:hAnsi="Times New Roman"/>
          <w:b/>
          <w:sz w:val="28"/>
          <w:szCs w:val="28"/>
        </w:rPr>
        <w:t xml:space="preserve"> </w:t>
      </w:r>
      <w:r w:rsidRPr="003512FF">
        <w:rPr>
          <w:rFonts w:ascii="Times New Roman" w:hAnsi="Times New Roman"/>
          <w:b/>
          <w:sz w:val="28"/>
          <w:szCs w:val="28"/>
        </w:rPr>
        <w:t>Обеспечение стабильной благополучной эпизоотической обстановки</w:t>
      </w:r>
    </w:p>
    <w:p w:rsidR="00D92A7B" w:rsidRDefault="00D92A7B" w:rsidP="00D92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осуществления комплекса профилактических мероприятий, обеспечивающих  создание   стабильной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благополучной эпизоотической обстановки</w:t>
      </w:r>
      <w:r w:rsidR="00D675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планируется осуществление отлова,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D675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регулирования численности безнадзорных и бродячих домашних животных.</w:t>
      </w:r>
    </w:p>
    <w:p w:rsidR="00D92A7B" w:rsidRDefault="00D92A7B" w:rsidP="00D92A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Оценка ожидаемой эффективности Программы</w:t>
      </w:r>
    </w:p>
    <w:p w:rsidR="00D92A7B" w:rsidRPr="003512FF" w:rsidRDefault="00D92A7B" w:rsidP="00D92A7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351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3.3.1. Социальная эффективность: </w:t>
      </w:r>
    </w:p>
    <w:p w:rsidR="00D92A7B" w:rsidRDefault="00D92A7B" w:rsidP="00D92A7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268DA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рабочих мест к 2017</w:t>
      </w:r>
      <w:r w:rsidR="009864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составит 35</w:t>
      </w:r>
      <w:r w:rsidR="00EF2F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0 человек </w:t>
      </w:r>
      <w:r w:rsidR="00D675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</w:t>
      </w:r>
      <w:r w:rsidR="00EF2FAD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="00F470A7">
        <w:rPr>
          <w:rFonts w:ascii="Times New Roman" w:eastAsia="Times New Roman" w:hAnsi="Times New Roman"/>
          <w:color w:val="000000" w:themeColor="text1"/>
          <w:sz w:val="28"/>
          <w:szCs w:val="28"/>
        </w:rPr>
        <w:t>2013 год</w:t>
      </w:r>
      <w:r w:rsidR="003512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</w:t>
      </w:r>
      <w:r w:rsidR="001277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300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челове</w:t>
      </w:r>
      <w:r w:rsidR="001277B1">
        <w:rPr>
          <w:rFonts w:ascii="Times New Roman" w:eastAsia="Times New Roman" w:hAnsi="Times New Roman"/>
          <w:color w:val="000000" w:themeColor="text1"/>
          <w:sz w:val="28"/>
          <w:szCs w:val="28"/>
        </w:rPr>
        <w:t>к),  увеличение   составит  16,6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%.</w:t>
      </w:r>
    </w:p>
    <w:p w:rsidR="00D92A7B" w:rsidRPr="003512FF" w:rsidRDefault="00D92A7B" w:rsidP="00D92A7B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  <w:tab/>
      </w:r>
      <w:r w:rsidRPr="00351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3.3.2. Экономическая эффективность: </w:t>
      </w:r>
    </w:p>
    <w:p w:rsidR="00D92A7B" w:rsidRDefault="00D92A7B" w:rsidP="00D92A7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 участием средств бюджета р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>айона планируется за период 2014</w:t>
      </w:r>
      <w:r w:rsidR="009864CF">
        <w:rPr>
          <w:rFonts w:ascii="Times New Roman" w:hAnsi="Times New Roman"/>
          <w:color w:val="000000" w:themeColor="text1"/>
          <w:sz w:val="28"/>
          <w:szCs w:val="28"/>
        </w:rPr>
        <w:t xml:space="preserve"> –            2017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 построить (реконструировать) 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>13 сельскохозяйственных объектов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92A7B" w:rsidRDefault="001277B1" w:rsidP="00D92A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8 животноводческих помещений</w:t>
      </w:r>
      <w:r w:rsidR="00D92A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2A7B" w:rsidRDefault="00B94671" w:rsidP="00D92A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4</w:t>
      </w:r>
      <w:r w:rsidR="00D92A7B">
        <w:rPr>
          <w:rFonts w:ascii="Times New Roman" w:hAnsi="Times New Roman"/>
          <w:color w:val="000000" w:themeColor="text1"/>
          <w:sz w:val="28"/>
          <w:szCs w:val="28"/>
        </w:rPr>
        <w:t xml:space="preserve"> цеха по  переработке молока;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  цех по переработке мяса;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довести поголовье </w:t>
      </w:r>
      <w:r w:rsidR="009864CF">
        <w:rPr>
          <w:rFonts w:ascii="Times New Roman" w:hAnsi="Times New Roman"/>
          <w:color w:val="000000" w:themeColor="text1"/>
          <w:sz w:val="28"/>
          <w:szCs w:val="28"/>
        </w:rPr>
        <w:t xml:space="preserve"> крупного рогатого скота  к 2017 году  </w:t>
      </w:r>
      <w:r w:rsidR="003512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9864CF">
        <w:rPr>
          <w:rFonts w:ascii="Times New Roman" w:hAnsi="Times New Roman"/>
          <w:color w:val="000000" w:themeColor="text1"/>
          <w:sz w:val="28"/>
          <w:szCs w:val="28"/>
        </w:rPr>
        <w:t>до 2 9</w:t>
      </w:r>
      <w:r>
        <w:rPr>
          <w:rFonts w:ascii="Times New Roman" w:hAnsi="Times New Roman"/>
          <w:color w:val="000000" w:themeColor="text1"/>
          <w:sz w:val="28"/>
          <w:szCs w:val="28"/>
        </w:rPr>
        <w:t>00 голов (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>2013 год – 2 623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9864C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>овы), увеличение составит   10,5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увеличить объем валовой продукции сельского хозяйства                              на 10 тыс.</w:t>
      </w:r>
      <w:r w:rsidR="009864CF">
        <w:rPr>
          <w:rFonts w:ascii="Times New Roman" w:hAnsi="Times New Roman"/>
          <w:color w:val="000000" w:themeColor="text1"/>
          <w:sz w:val="28"/>
          <w:szCs w:val="28"/>
        </w:rPr>
        <w:t xml:space="preserve"> челов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 xml:space="preserve">ек  населения района с 378 тыс. рублей </w:t>
      </w:r>
      <w:r w:rsidR="003512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>(2013 год</w:t>
      </w:r>
      <w:r w:rsidR="004E33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512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4CF">
        <w:rPr>
          <w:rFonts w:ascii="Times New Roman" w:hAnsi="Times New Roman"/>
          <w:color w:val="000000" w:themeColor="text1"/>
          <w:sz w:val="28"/>
          <w:szCs w:val="28"/>
        </w:rPr>
        <w:t>до 500 тыс. рублей в 201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 xml:space="preserve">7 году, увеличение составит </w:t>
      </w:r>
      <w:r w:rsidR="003512F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1277B1">
        <w:rPr>
          <w:rFonts w:ascii="Times New Roman" w:hAnsi="Times New Roman"/>
          <w:color w:val="000000" w:themeColor="text1"/>
          <w:sz w:val="28"/>
          <w:szCs w:val="28"/>
        </w:rPr>
        <w:t>32,2</w:t>
      </w:r>
      <w:r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D92A7B" w:rsidRDefault="00D92A7B" w:rsidP="00D92A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сокращение численности безнадзорных и  бродячих животных</w:t>
      </w:r>
      <w:r w:rsidR="004E33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2A7B" w:rsidRDefault="003512FF" w:rsidP="00D9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</w:t>
      </w:r>
      <w:r w:rsidR="00D92A7B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D92A7B" w:rsidRDefault="00D92A7B" w:rsidP="00D92A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2A7B" w:rsidRDefault="00D92A7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Программные мероприятия</w:t>
      </w:r>
    </w:p>
    <w:p w:rsidR="00D92A7B" w:rsidRDefault="00D92A7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75B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 w:rsidR="00D67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="00D67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67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достижение </w:t>
      </w:r>
      <w:r w:rsidR="00D67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целей</w:t>
      </w:r>
      <w:r w:rsidR="00D67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Программы</w:t>
      </w:r>
      <w:r w:rsidR="00D67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предполагается 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реализации программных мероприятий, указанных в приложении 2                            к Программе.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675BB" w:rsidRDefault="00D92A7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Обоснование ресурсного обеспечения </w:t>
      </w:r>
    </w:p>
    <w:p w:rsidR="00D92A7B" w:rsidRDefault="00D675B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D92A7B">
        <w:rPr>
          <w:rFonts w:ascii="Times New Roman" w:hAnsi="Times New Roman"/>
          <w:b/>
          <w:sz w:val="28"/>
          <w:szCs w:val="28"/>
        </w:rPr>
        <w:t>Программы</w:t>
      </w:r>
    </w:p>
    <w:p w:rsidR="00D92A7B" w:rsidRDefault="00D92A7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Финансирование Программы осуществляется за счет средств бюджета муниципального образования Ханты-Мансийский район </w:t>
      </w:r>
      <w:r w:rsidR="00D675B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и бюджета  Ханты-Мансийского автономного округа – Югры.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2A7B" w:rsidRDefault="00D92A7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D92A7B" w:rsidRDefault="00D92A7B" w:rsidP="00D92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Комплексное управление Программой  и распоряжение средствами местного бюджета в объеме бюджетных ассигнований, утвержденных                       в бюджете района на реализацию Программы на  очередной финансовый год, осуществляет  субъект бюджетного планирования –   администрация  Ханты-Мансийского района.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Программы  представляет  собой скоординированные             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 Ханты-Мансийско</w:t>
      </w:r>
      <w:r w:rsidR="00D675BB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D92A7B" w:rsidRDefault="003512FF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Мероприятия</w:t>
      </w:r>
      <w:r w:rsidR="00D92A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92A7B">
        <w:rPr>
          <w:rFonts w:ascii="Times New Roman" w:hAnsi="Times New Roman"/>
          <w:sz w:val="28"/>
          <w:szCs w:val="28"/>
        </w:rPr>
        <w:t>предус</w:t>
      </w:r>
      <w:r>
        <w:rPr>
          <w:rFonts w:ascii="Times New Roman" w:hAnsi="Times New Roman"/>
          <w:sz w:val="28"/>
          <w:szCs w:val="28"/>
        </w:rPr>
        <w:t>мотренное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пунктами</w:t>
      </w:r>
      <w:r w:rsidR="00D675BB">
        <w:rPr>
          <w:rFonts w:ascii="Times New Roman" w:hAnsi="Times New Roman"/>
          <w:sz w:val="28"/>
          <w:szCs w:val="28"/>
        </w:rPr>
        <w:t xml:space="preserve"> 1.1, 3.1</w:t>
      </w:r>
      <w:r w:rsidR="00D92A7B">
        <w:rPr>
          <w:rFonts w:ascii="Times New Roman" w:hAnsi="Times New Roman"/>
          <w:sz w:val="28"/>
          <w:szCs w:val="28"/>
        </w:rPr>
        <w:t xml:space="preserve"> Программы, реализуется  в порядках предоставления за счет средств бюджета Ханты-Мансийского района субсидий,  установленных решением Думы  Ханты-Мансийского района.     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Мероприятия, предусмотренные пунктами 1.2, 1.3, 1.4, 2.1, 2.2, 2.3, 2.4, 2.5, 2.6 Программы, реализуются в порядках, установленных  отдельными нормативными актами  Правительства  Ханты-Мансийского автономного округа – Югры.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 первый заместитель главы администрации Ханты-Мансийского района.</w:t>
      </w:r>
    </w:p>
    <w:p w:rsidR="00D92A7B" w:rsidRDefault="00D92A7B" w:rsidP="00D92A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17AB" w:rsidRDefault="00D717AB" w:rsidP="003D52D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834DD" w:rsidRDefault="001834DD" w:rsidP="003D52D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675BB" w:rsidRDefault="00D675BB" w:rsidP="003D52D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675BB" w:rsidRDefault="00D675BB" w:rsidP="003D52D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675BB" w:rsidRDefault="00D675BB" w:rsidP="003D52D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D52D1" w:rsidRPr="005A5542" w:rsidRDefault="00D675BB" w:rsidP="00D675B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1 к Программе</w:t>
      </w:r>
    </w:p>
    <w:p w:rsidR="00047DF4" w:rsidRPr="005A5542" w:rsidRDefault="00047DF4" w:rsidP="005A554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675BB" w:rsidRDefault="00047DF4" w:rsidP="00D67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5542">
        <w:rPr>
          <w:rFonts w:ascii="Times New Roman" w:hAnsi="Times New Roman"/>
          <w:b/>
          <w:sz w:val="28"/>
          <w:szCs w:val="28"/>
        </w:rPr>
        <w:t xml:space="preserve">Система показателей, характеризующих результаты </w:t>
      </w:r>
    </w:p>
    <w:p w:rsidR="00047DF4" w:rsidRPr="005A5542" w:rsidRDefault="00047DF4" w:rsidP="00D67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5542">
        <w:rPr>
          <w:rFonts w:ascii="Times New Roman" w:hAnsi="Times New Roman"/>
          <w:b/>
          <w:sz w:val="28"/>
          <w:szCs w:val="28"/>
        </w:rPr>
        <w:t>реализации</w:t>
      </w:r>
      <w:r w:rsidR="00D675BB">
        <w:rPr>
          <w:rFonts w:ascii="Times New Roman" w:hAnsi="Times New Roman"/>
          <w:b/>
          <w:sz w:val="28"/>
          <w:szCs w:val="28"/>
        </w:rPr>
        <w:t xml:space="preserve"> </w:t>
      </w:r>
      <w:r w:rsidRPr="005A5542">
        <w:rPr>
          <w:rFonts w:ascii="Times New Roman" w:hAnsi="Times New Roman"/>
          <w:b/>
          <w:sz w:val="28"/>
          <w:szCs w:val="28"/>
        </w:rPr>
        <w:t>муниципальной  Программы</w:t>
      </w:r>
    </w:p>
    <w:p w:rsidR="00047DF4" w:rsidRPr="005A5542" w:rsidRDefault="00047DF4" w:rsidP="00D675B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47DF4" w:rsidRPr="005A5542" w:rsidRDefault="00047DF4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  <w:t>Наименование муниципальной Программы: «Комплексное развитие  агропромышленного комплекса и традиционной  хозяйственной  деятельности  коренных малочисленных народов Севера Ханты-Мансийского  района на 2014</w:t>
      </w:r>
      <w:r w:rsidR="0013490B">
        <w:rPr>
          <w:rFonts w:ascii="Times New Roman" w:hAnsi="Times New Roman"/>
          <w:sz w:val="28"/>
          <w:szCs w:val="28"/>
        </w:rPr>
        <w:t xml:space="preserve"> – </w:t>
      </w:r>
      <w:r w:rsidRPr="005A5542">
        <w:rPr>
          <w:rFonts w:ascii="Times New Roman" w:hAnsi="Times New Roman"/>
          <w:sz w:val="28"/>
          <w:szCs w:val="28"/>
        </w:rPr>
        <w:t>2017 годы»</w:t>
      </w:r>
      <w:r w:rsidR="0013490B">
        <w:rPr>
          <w:rFonts w:ascii="Times New Roman" w:hAnsi="Times New Roman"/>
          <w:sz w:val="28"/>
          <w:szCs w:val="28"/>
        </w:rPr>
        <w:t>.</w:t>
      </w:r>
    </w:p>
    <w:p w:rsidR="00047DF4" w:rsidRPr="005A5542" w:rsidRDefault="00047DF4" w:rsidP="005A5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5542">
        <w:rPr>
          <w:rFonts w:ascii="Times New Roman" w:hAnsi="Times New Roman"/>
          <w:sz w:val="28"/>
          <w:szCs w:val="28"/>
        </w:rPr>
        <w:tab/>
        <w:t xml:space="preserve">Муниципальный заказчик </w:t>
      </w:r>
      <w:r w:rsidR="0013490B">
        <w:rPr>
          <w:rFonts w:ascii="Times New Roman" w:hAnsi="Times New Roman"/>
          <w:sz w:val="28"/>
          <w:szCs w:val="28"/>
        </w:rPr>
        <w:t>–</w:t>
      </w:r>
      <w:r w:rsidRPr="005A5542">
        <w:rPr>
          <w:rFonts w:ascii="Times New Roman" w:hAnsi="Times New Roman"/>
          <w:sz w:val="28"/>
          <w:szCs w:val="28"/>
        </w:rPr>
        <w:t xml:space="preserve"> координатор   Программы –  комитет экономической политики администрации Ханты-Мансийского района</w:t>
      </w:r>
    </w:p>
    <w:p w:rsidR="00047DF4" w:rsidRDefault="00047DF4" w:rsidP="00047DF4">
      <w:pPr>
        <w:spacing w:after="0"/>
        <w:rPr>
          <w:rFonts w:ascii="Times New Roman" w:hAnsi="Times New Roman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702"/>
        <w:gridCol w:w="1320"/>
        <w:gridCol w:w="770"/>
        <w:gridCol w:w="770"/>
        <w:gridCol w:w="770"/>
        <w:gridCol w:w="770"/>
        <w:gridCol w:w="1320"/>
      </w:tblGrid>
      <w:tr w:rsidR="00047DF4" w:rsidTr="005A554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FF" w:rsidRDefault="00047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показателей, результатов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Базовый показатель              на начало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 w:rsidR="005A5542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  <w:p w:rsidR="00047DF4" w:rsidRDefault="00047DF4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(факт                  2013 года)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 w:rsidR="005A5542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</w:tr>
      <w:tr w:rsidR="00047DF4" w:rsidTr="005A554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DF4" w:rsidRDefault="00047D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DF4" w:rsidRDefault="00047D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DF4" w:rsidRDefault="00047D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DF4" w:rsidRDefault="00047D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7DF4" w:rsidTr="005A554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47DF4" w:rsidTr="005A5542">
        <w:trPr>
          <w:trHeight w:val="262"/>
        </w:trPr>
        <w:tc>
          <w:tcPr>
            <w:tcW w:w="9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Показатели непосредственных результатов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 крупного рогатого скота, голов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2 623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2 670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2 900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13490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47DF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 коров, голов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1 400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1 400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 свиней, голов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2 134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3 000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мяса,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1 128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Производства молока,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5 648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5 699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5 789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5 877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5 960</w:t>
            </w:r>
          </w:p>
        </w:tc>
      </w:tr>
      <w:tr w:rsidR="00047DF4" w:rsidTr="005A5542">
        <w:trPr>
          <w:trHeight w:val="1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7 992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8 022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сбор овощей,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3 007</w:t>
            </w:r>
          </w:p>
        </w:tc>
      </w:tr>
      <w:tr w:rsidR="00047DF4" w:rsidTr="005A5542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Вылов рыбы,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2 810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 ягод,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</w:tr>
      <w:tr w:rsidR="00047DF4" w:rsidTr="005A55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  грибов,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047DF4" w:rsidTr="005A5542">
        <w:trPr>
          <w:trHeight w:val="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кедрового ореха,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</w:tr>
      <w:tr w:rsidR="00047DF4" w:rsidTr="005A5542">
        <w:trPr>
          <w:trHeight w:val="289"/>
        </w:trPr>
        <w:tc>
          <w:tcPr>
            <w:tcW w:w="9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Показатели конечных результатов</w:t>
            </w:r>
          </w:p>
        </w:tc>
      </w:tr>
      <w:tr w:rsidR="00047DF4" w:rsidTr="005A5542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</w:t>
            </w:r>
            <w:r w:rsidR="0013490B">
              <w:rPr>
                <w:rFonts w:ascii="Times New Roman" w:hAnsi="Times New Roman" w:cs="Times New Roman"/>
                <w:sz w:val="18"/>
                <w:szCs w:val="18"/>
              </w:rPr>
              <w:t>(реконструи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рованных) сельскохозяйственных объектов, 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047DF4" w:rsidTr="005A5542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3512F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47D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работающих             в отрасли сельского хозяйства,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</w:tr>
      <w:tr w:rsidR="00047DF4" w:rsidTr="005A5542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3512F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047D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 w:rsidP="0013490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валовой продукции сельского хозяйства                         на 10 тыс. человек,  тыс. рублей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378,0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449,0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474,0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514,0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F4" w:rsidRDefault="00047D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514,0</w:t>
            </w:r>
          </w:p>
        </w:tc>
      </w:tr>
    </w:tbl>
    <w:p w:rsidR="003D52D1" w:rsidRDefault="003D52D1" w:rsidP="003D52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52D1" w:rsidRDefault="003D52D1" w:rsidP="003D52D1">
      <w:pPr>
        <w:spacing w:after="0"/>
        <w:jc w:val="center"/>
        <w:rPr>
          <w:rFonts w:ascii="Times New Roman" w:hAnsi="Times New Roman"/>
          <w:b/>
        </w:rPr>
      </w:pPr>
    </w:p>
    <w:p w:rsidR="003D52D1" w:rsidRDefault="003D52D1" w:rsidP="003D52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3D52D1" w:rsidRPr="00EC1E11" w:rsidRDefault="003D52D1" w:rsidP="00EC1E11">
      <w:pPr>
        <w:rPr>
          <w:rFonts w:ascii="Times New Roman" w:eastAsia="Times New Roman" w:hAnsi="Times New Roman" w:cs="Times New Roman"/>
          <w:sz w:val="20"/>
          <w:szCs w:val="20"/>
        </w:rPr>
        <w:sectPr w:rsidR="003D52D1" w:rsidRPr="00EC1E11" w:rsidSect="008315C3">
          <w:headerReference w:type="default" r:id="rId10"/>
          <w:pgSz w:w="11906" w:h="16838"/>
          <w:pgMar w:top="1418" w:right="1247" w:bottom="1077" w:left="1588" w:header="709" w:footer="709" w:gutter="0"/>
          <w:cols w:space="720"/>
        </w:sectPr>
      </w:pPr>
    </w:p>
    <w:p w:rsidR="00EC1E11" w:rsidRDefault="007C1578" w:rsidP="00EC1E1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</w:p>
    <w:p w:rsidR="00EC1E11" w:rsidRDefault="00EC1E11" w:rsidP="00EC1E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C1E11" w:rsidRPr="007C1578" w:rsidRDefault="00EC1E11" w:rsidP="00EC1E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1578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EC1E11" w:rsidRDefault="00EC1E11" w:rsidP="00EC1E11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f1"/>
        <w:tblW w:w="14738" w:type="dxa"/>
        <w:tblLayout w:type="fixed"/>
        <w:tblLook w:val="04A0" w:firstRow="1" w:lastRow="0" w:firstColumn="1" w:lastColumn="0" w:noHBand="0" w:noVBand="1"/>
      </w:tblPr>
      <w:tblGrid>
        <w:gridCol w:w="653"/>
        <w:gridCol w:w="7"/>
        <w:gridCol w:w="4288"/>
        <w:gridCol w:w="1540"/>
        <w:gridCol w:w="1402"/>
        <w:gridCol w:w="1018"/>
        <w:gridCol w:w="990"/>
        <w:gridCol w:w="990"/>
        <w:gridCol w:w="990"/>
        <w:gridCol w:w="990"/>
        <w:gridCol w:w="1870"/>
      </w:tblGrid>
      <w:tr w:rsidR="00EC1E11" w:rsidRPr="002F08D7" w:rsidTr="007C1578">
        <w:trPr>
          <w:trHeight w:val="456"/>
        </w:trPr>
        <w:tc>
          <w:tcPr>
            <w:tcW w:w="653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8D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08D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Мероприятия  муниципальной Программы</w:t>
            </w:r>
          </w:p>
        </w:tc>
        <w:tc>
          <w:tcPr>
            <w:tcW w:w="1540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08D7">
              <w:rPr>
                <w:rFonts w:ascii="Times New Roman" w:hAnsi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2F08D7"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1402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2F08D7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78" w:type="dxa"/>
            <w:gridSpan w:val="5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</w:p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870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EC1E11" w:rsidRPr="002F08D7" w:rsidTr="002F08D7">
        <w:trPr>
          <w:trHeight w:val="196"/>
        </w:trPr>
        <w:tc>
          <w:tcPr>
            <w:tcW w:w="653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60" w:type="dxa"/>
            <w:gridSpan w:val="4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70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E11" w:rsidRPr="002F08D7" w:rsidTr="007C1578">
        <w:trPr>
          <w:trHeight w:val="101"/>
        </w:trPr>
        <w:tc>
          <w:tcPr>
            <w:tcW w:w="653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870" w:type="dxa"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E11" w:rsidRPr="002F08D7" w:rsidTr="007C1578">
        <w:trPr>
          <w:trHeight w:val="223"/>
        </w:trPr>
        <w:tc>
          <w:tcPr>
            <w:tcW w:w="653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5" w:type="dxa"/>
            <w:gridSpan w:val="2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2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7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1E11" w:rsidRPr="002F08D7" w:rsidTr="002F08D7">
        <w:trPr>
          <w:trHeight w:val="389"/>
        </w:trPr>
        <w:tc>
          <w:tcPr>
            <w:tcW w:w="14738" w:type="dxa"/>
            <w:gridSpan w:val="11"/>
            <w:hideMark/>
          </w:tcPr>
          <w:p w:rsidR="00EC1E11" w:rsidRPr="002F08D7" w:rsidRDefault="00EC1E11" w:rsidP="007C15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2F08D7">
              <w:rPr>
                <w:rFonts w:ascii="Times New Roman" w:hAnsi="Times New Roman"/>
                <w:sz w:val="20"/>
                <w:szCs w:val="20"/>
              </w:rPr>
              <w:t>создание  условий для устойчивого развития  агропромышленного комплекса и традиционной хозяйственной  деятельности коренных малочисленных народов Севера, направленное  на создание дополнительных рабочих мест путем развития производства сельскохозяйственной продукции, рыбодобычи и рыбопереработки, заготовки  и переработки продукции  традиционной хозяйственной деятельности</w:t>
            </w:r>
          </w:p>
          <w:p w:rsidR="00EC1E11" w:rsidRPr="002F08D7" w:rsidRDefault="007C1578" w:rsidP="007C15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EC1E11" w:rsidRPr="002F08D7">
              <w:rPr>
                <w:rFonts w:ascii="Times New Roman" w:hAnsi="Times New Roman"/>
                <w:sz w:val="20"/>
                <w:szCs w:val="20"/>
              </w:rPr>
              <w:t>адачи:</w:t>
            </w:r>
          </w:p>
        </w:tc>
      </w:tr>
      <w:tr w:rsidR="00EC1E11" w:rsidRPr="002F08D7" w:rsidTr="007C1578">
        <w:trPr>
          <w:trHeight w:val="127"/>
        </w:trPr>
        <w:tc>
          <w:tcPr>
            <w:tcW w:w="14738" w:type="dxa"/>
            <w:gridSpan w:val="11"/>
            <w:hideMark/>
          </w:tcPr>
          <w:p w:rsidR="00EC1E11" w:rsidRPr="002F08D7" w:rsidRDefault="00EC1E11" w:rsidP="008A311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 xml:space="preserve">    Поддержка сельскохозяйственного производства</w:t>
            </w:r>
          </w:p>
        </w:tc>
      </w:tr>
      <w:tr w:rsidR="00EC1E11" w:rsidRPr="002F08D7" w:rsidTr="002F08D7">
        <w:trPr>
          <w:trHeight w:val="172"/>
        </w:trPr>
        <w:tc>
          <w:tcPr>
            <w:tcW w:w="653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Предоставление  субсидий  в целях возмещения затрат в связи с выполнением работ по строительству и реконструкции сельскохозяйственных объектов</w:t>
            </w:r>
          </w:p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на территории  Ханты-Мансийского района</w:t>
            </w:r>
          </w:p>
        </w:tc>
        <w:tc>
          <w:tcPr>
            <w:tcW w:w="1540" w:type="dxa"/>
            <w:vMerge w:val="restart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hideMark/>
          </w:tcPr>
          <w:p w:rsidR="00EC1E11" w:rsidRPr="002F08D7" w:rsidRDefault="000E7AD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</w:t>
            </w:r>
            <w:r w:rsidR="00EC1E11" w:rsidRPr="002F08D7">
              <w:rPr>
                <w:rFonts w:ascii="Times New Roman" w:hAnsi="Times New Roman"/>
                <w:sz w:val="20"/>
                <w:szCs w:val="20"/>
              </w:rPr>
              <w:t>4 700,0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990" w:type="dxa"/>
            <w:hideMark/>
          </w:tcPr>
          <w:p w:rsidR="00EC1E11" w:rsidRPr="002F08D7" w:rsidRDefault="004A1FFA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870" w:type="dxa"/>
            <w:vMerge w:val="restart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EC1E11" w:rsidRPr="002F08D7" w:rsidRDefault="007C1578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(комитет экономической политики;</w:t>
            </w:r>
            <w:r w:rsidR="00EC1E11" w:rsidRPr="002F08D7">
              <w:rPr>
                <w:rFonts w:ascii="Times New Roman" w:hAnsi="Times New Roman"/>
                <w:sz w:val="20"/>
                <w:szCs w:val="20"/>
              </w:rPr>
              <w:t xml:space="preserve"> департамент  архитектуры, строительства и ЖКХ)  (далее – администрация района)</w:t>
            </w:r>
          </w:p>
        </w:tc>
      </w:tr>
      <w:tr w:rsidR="00EC1E11" w:rsidRPr="002F08D7" w:rsidTr="002F08D7">
        <w:trPr>
          <w:trHeight w:val="168"/>
        </w:trPr>
        <w:tc>
          <w:tcPr>
            <w:tcW w:w="653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EC1E11" w:rsidRPr="002F08D7" w:rsidRDefault="000E7AD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</w:t>
            </w:r>
            <w:r w:rsidR="00EC1E11" w:rsidRPr="002F08D7">
              <w:rPr>
                <w:rFonts w:ascii="Times New Roman" w:hAnsi="Times New Roman"/>
                <w:sz w:val="20"/>
                <w:szCs w:val="20"/>
              </w:rPr>
              <w:t>4 700,0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990" w:type="dxa"/>
            <w:hideMark/>
          </w:tcPr>
          <w:p w:rsidR="00EC1E11" w:rsidRPr="002F08D7" w:rsidRDefault="004A1FFA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870" w:type="dxa"/>
            <w:vMerge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E11" w:rsidRPr="002F08D7" w:rsidTr="002F08D7">
        <w:trPr>
          <w:trHeight w:val="168"/>
        </w:trPr>
        <w:tc>
          <w:tcPr>
            <w:tcW w:w="653" w:type="dxa"/>
            <w:vMerge w:val="restart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Предоставление субсидий  на компенсацию затрат  по  доставке грубых кормов</w:t>
            </w:r>
          </w:p>
        </w:tc>
        <w:tc>
          <w:tcPr>
            <w:tcW w:w="1540" w:type="dxa"/>
            <w:vMerge w:val="restart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EC1E11" w:rsidRPr="002F08D7" w:rsidRDefault="004A1FFA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 w:val="restart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EC1E11" w:rsidRPr="002F08D7" w:rsidTr="002F08D7">
        <w:trPr>
          <w:trHeight w:val="168"/>
        </w:trPr>
        <w:tc>
          <w:tcPr>
            <w:tcW w:w="653" w:type="dxa"/>
            <w:vMerge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EC1E11" w:rsidRPr="002F08D7" w:rsidRDefault="00EC1E11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EC1E11" w:rsidRPr="002F08D7" w:rsidRDefault="004A1FFA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/>
            <w:hideMark/>
          </w:tcPr>
          <w:p w:rsidR="00EC1E11" w:rsidRPr="002F08D7" w:rsidRDefault="00EC1E11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168"/>
        </w:trPr>
        <w:tc>
          <w:tcPr>
            <w:tcW w:w="653" w:type="dxa"/>
            <w:vMerge w:val="restart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295" w:type="dxa"/>
            <w:gridSpan w:val="2"/>
            <w:vMerge w:val="restart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 на производство </w:t>
            </w:r>
            <w:r w:rsidR="007C1578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2F08D7">
              <w:rPr>
                <w:rFonts w:ascii="Times New Roman" w:hAnsi="Times New Roman"/>
                <w:sz w:val="20"/>
                <w:szCs w:val="20"/>
              </w:rPr>
              <w:t>и реализацию продукции  животноводства</w:t>
            </w:r>
          </w:p>
        </w:tc>
        <w:tc>
          <w:tcPr>
            <w:tcW w:w="1540" w:type="dxa"/>
            <w:vMerge w:val="restart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2" w:type="dxa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8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83 313,6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83 313,6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 w:val="restart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2253B" w:rsidRPr="002F08D7" w:rsidTr="002F08D7">
        <w:trPr>
          <w:trHeight w:val="168"/>
        </w:trPr>
        <w:tc>
          <w:tcPr>
            <w:tcW w:w="653" w:type="dxa"/>
            <w:vMerge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62253B" w:rsidRPr="002F08D7" w:rsidRDefault="00D12D70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8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83 313,6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83 313,6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256"/>
        </w:trPr>
        <w:tc>
          <w:tcPr>
            <w:tcW w:w="653" w:type="dxa"/>
            <w:vMerge w:val="restart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Предоставление субсидий  на производство                      и реализацию продукции растениеводства</w:t>
            </w:r>
          </w:p>
        </w:tc>
        <w:tc>
          <w:tcPr>
            <w:tcW w:w="154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29 737,4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2 475,4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9 128,0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187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2253B" w:rsidRPr="002F08D7" w:rsidTr="002F08D7">
        <w:trPr>
          <w:trHeight w:val="251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2F08D7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lastRenderedPageBreak/>
              <w:t>29 737,4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2 475,4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9 128,0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172"/>
        </w:trPr>
        <w:tc>
          <w:tcPr>
            <w:tcW w:w="653" w:type="dxa"/>
            <w:vMerge w:val="restart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154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2253B" w:rsidRPr="002F08D7" w:rsidTr="002F08D7">
        <w:trPr>
          <w:trHeight w:val="168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172"/>
        </w:trPr>
        <w:tc>
          <w:tcPr>
            <w:tcW w:w="653" w:type="dxa"/>
            <w:vMerge w:val="restart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Предоставление субсидий на  развитие материально-технической базы малых форм хозяйствования (за исключением личных подсобных хозяйств)</w:t>
            </w:r>
          </w:p>
        </w:tc>
        <w:tc>
          <w:tcPr>
            <w:tcW w:w="154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2253B" w:rsidRPr="002F08D7" w:rsidTr="002F08D7">
        <w:trPr>
          <w:trHeight w:val="168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244"/>
        </w:trPr>
        <w:tc>
          <w:tcPr>
            <w:tcW w:w="653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295" w:type="dxa"/>
            <w:gridSpan w:val="2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Информационная поддержка инвестиционных проектов, оказание методической помощи                          в составлении бизнес-планов и технико-экономических обоснований проектов</w:t>
            </w:r>
          </w:p>
        </w:tc>
        <w:tc>
          <w:tcPr>
            <w:tcW w:w="1540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2F08D7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62253B" w:rsidRPr="002F08D7" w:rsidTr="002F08D7">
        <w:trPr>
          <w:trHeight w:val="244"/>
        </w:trPr>
        <w:tc>
          <w:tcPr>
            <w:tcW w:w="653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4295" w:type="dxa"/>
            <w:gridSpan w:val="2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базы данных  крестьянских (фермерских) хозяйств и сельскохозяйственных организаций – получателей муниципальной поддержки</w:t>
            </w:r>
          </w:p>
        </w:tc>
        <w:tc>
          <w:tcPr>
            <w:tcW w:w="1540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</w:t>
            </w:r>
            <w:proofErr w:type="spellStart"/>
            <w:proofErr w:type="gramStart"/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</w:tr>
      <w:tr w:rsidR="0062253B" w:rsidRPr="002F08D7" w:rsidTr="002F08D7">
        <w:trPr>
          <w:trHeight w:val="218"/>
        </w:trPr>
        <w:tc>
          <w:tcPr>
            <w:tcW w:w="653" w:type="dxa"/>
            <w:vMerge w:val="restart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и проведение праздника «День работников сельского хозяйства и перерабатывающей промышленности»</w:t>
            </w:r>
          </w:p>
        </w:tc>
        <w:tc>
          <w:tcPr>
            <w:tcW w:w="1540" w:type="dxa"/>
            <w:vMerge w:val="restart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87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62253B" w:rsidRPr="002F08D7" w:rsidTr="002F08D7">
        <w:trPr>
          <w:trHeight w:val="217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244"/>
        </w:trPr>
        <w:tc>
          <w:tcPr>
            <w:tcW w:w="653" w:type="dxa"/>
            <w:vMerge w:val="restart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 w:val="restart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vMerge w:val="restart"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137 749,7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100 487,7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9 128,0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14 067,0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14 067,0</w:t>
            </w:r>
          </w:p>
        </w:tc>
        <w:tc>
          <w:tcPr>
            <w:tcW w:w="1870" w:type="dxa"/>
            <w:vMerge w:val="restart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2253B" w:rsidRPr="002F08D7" w:rsidTr="002F08D7">
        <w:trPr>
          <w:trHeight w:val="260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118 624,7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91 362,7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9 128,0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9 067,0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2F08D7">
        <w:trPr>
          <w:trHeight w:val="304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19 125,0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9 125,0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990" w:type="dxa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3B" w:rsidRPr="002F08D7" w:rsidTr="00CE70DC">
        <w:trPr>
          <w:trHeight w:val="107"/>
        </w:trPr>
        <w:tc>
          <w:tcPr>
            <w:tcW w:w="14738" w:type="dxa"/>
            <w:gridSpan w:val="11"/>
            <w:hideMark/>
          </w:tcPr>
          <w:p w:rsidR="0062253B" w:rsidRPr="002F08D7" w:rsidRDefault="0062253B" w:rsidP="007C1578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Развитие традиционных видов хозяйственной  деятельности</w:t>
            </w:r>
          </w:p>
        </w:tc>
      </w:tr>
      <w:tr w:rsidR="0062253B" w:rsidRPr="002F08D7" w:rsidTr="007C1578">
        <w:trPr>
          <w:trHeight w:val="172"/>
        </w:trPr>
        <w:tc>
          <w:tcPr>
            <w:tcW w:w="653" w:type="dxa"/>
            <w:vMerge w:val="restart"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5" w:type="dxa"/>
            <w:gridSpan w:val="2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  производство                    и реализацию продукции рыболовства</w:t>
            </w:r>
          </w:p>
        </w:tc>
        <w:tc>
          <w:tcPr>
            <w:tcW w:w="1540" w:type="dxa"/>
            <w:vMerge w:val="restart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69 137,7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990" w:type="dxa"/>
            <w:hideMark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990" w:type="dxa"/>
            <w:hideMark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18 131,0</w:t>
            </w:r>
          </w:p>
        </w:tc>
        <w:tc>
          <w:tcPr>
            <w:tcW w:w="990" w:type="dxa"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18 131,0</w:t>
            </w:r>
          </w:p>
        </w:tc>
        <w:tc>
          <w:tcPr>
            <w:tcW w:w="1870" w:type="dxa"/>
            <w:vMerge w:val="restart"/>
            <w:hideMark/>
          </w:tcPr>
          <w:p w:rsidR="0062253B" w:rsidRPr="002F08D7" w:rsidRDefault="0062253B" w:rsidP="007C157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62253B" w:rsidRPr="002F08D7" w:rsidTr="007C1578">
        <w:trPr>
          <w:trHeight w:val="168"/>
        </w:trPr>
        <w:tc>
          <w:tcPr>
            <w:tcW w:w="653" w:type="dxa"/>
            <w:vMerge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62253B" w:rsidRPr="002F08D7" w:rsidRDefault="0062253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69 137,7</w:t>
            </w:r>
          </w:p>
        </w:tc>
        <w:tc>
          <w:tcPr>
            <w:tcW w:w="990" w:type="dxa"/>
            <w:hideMark/>
          </w:tcPr>
          <w:p w:rsidR="0062253B" w:rsidRPr="002F08D7" w:rsidRDefault="0062253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990" w:type="dxa"/>
            <w:hideMark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990" w:type="dxa"/>
            <w:hideMark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18 131,0</w:t>
            </w:r>
          </w:p>
        </w:tc>
        <w:tc>
          <w:tcPr>
            <w:tcW w:w="990" w:type="dxa"/>
          </w:tcPr>
          <w:p w:rsidR="0062253B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18 131,0</w:t>
            </w:r>
          </w:p>
        </w:tc>
        <w:tc>
          <w:tcPr>
            <w:tcW w:w="1870" w:type="dxa"/>
            <w:vMerge/>
            <w:hideMark/>
          </w:tcPr>
          <w:p w:rsidR="0062253B" w:rsidRPr="002F08D7" w:rsidRDefault="0062253B" w:rsidP="007C15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70" w:rsidRPr="002F08D7" w:rsidTr="007C1578">
        <w:trPr>
          <w:trHeight w:val="168"/>
        </w:trPr>
        <w:tc>
          <w:tcPr>
            <w:tcW w:w="653" w:type="dxa"/>
            <w:vMerge w:val="restart"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5" w:type="dxa"/>
            <w:gridSpan w:val="2"/>
            <w:vMerge w:val="restart"/>
            <w:hideMark/>
          </w:tcPr>
          <w:p w:rsidR="00D12D70" w:rsidRPr="002F08D7" w:rsidRDefault="00D12D70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 продукцию дикоросов</w:t>
            </w:r>
          </w:p>
        </w:tc>
        <w:tc>
          <w:tcPr>
            <w:tcW w:w="1540" w:type="dxa"/>
            <w:vMerge w:val="restart"/>
            <w:hideMark/>
          </w:tcPr>
          <w:p w:rsidR="00D12D70" w:rsidRPr="002F08D7" w:rsidRDefault="00D12D70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D12D70" w:rsidRPr="002F08D7" w:rsidRDefault="00D12D70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20 995,0</w:t>
            </w:r>
          </w:p>
        </w:tc>
        <w:tc>
          <w:tcPr>
            <w:tcW w:w="990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990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5 665,0</w:t>
            </w:r>
          </w:p>
        </w:tc>
        <w:tc>
          <w:tcPr>
            <w:tcW w:w="990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5 665,0</w:t>
            </w:r>
          </w:p>
        </w:tc>
        <w:tc>
          <w:tcPr>
            <w:tcW w:w="990" w:type="dxa"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5 665,0</w:t>
            </w:r>
          </w:p>
        </w:tc>
        <w:tc>
          <w:tcPr>
            <w:tcW w:w="1870" w:type="dxa"/>
            <w:vMerge w:val="restart"/>
            <w:hideMark/>
          </w:tcPr>
          <w:p w:rsidR="00D12D70" w:rsidRPr="002F08D7" w:rsidRDefault="00D12D70" w:rsidP="007C157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D12D70" w:rsidRPr="002F08D7" w:rsidTr="007C1578">
        <w:trPr>
          <w:trHeight w:val="168"/>
        </w:trPr>
        <w:tc>
          <w:tcPr>
            <w:tcW w:w="653" w:type="dxa"/>
            <w:vMerge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D12D70" w:rsidRPr="002F08D7" w:rsidRDefault="00D12D70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D12D70" w:rsidRPr="002F08D7" w:rsidRDefault="00D12D70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D12D70" w:rsidRPr="002F08D7" w:rsidRDefault="00D12D70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20 995,0</w:t>
            </w:r>
          </w:p>
        </w:tc>
        <w:tc>
          <w:tcPr>
            <w:tcW w:w="990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990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5 665,0</w:t>
            </w:r>
          </w:p>
        </w:tc>
        <w:tc>
          <w:tcPr>
            <w:tcW w:w="990" w:type="dxa"/>
            <w:hideMark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5 665,0</w:t>
            </w:r>
          </w:p>
        </w:tc>
        <w:tc>
          <w:tcPr>
            <w:tcW w:w="990" w:type="dxa"/>
          </w:tcPr>
          <w:p w:rsidR="00D12D70" w:rsidRPr="002F08D7" w:rsidRDefault="00D12D70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5 665,0</w:t>
            </w:r>
          </w:p>
        </w:tc>
        <w:tc>
          <w:tcPr>
            <w:tcW w:w="1870" w:type="dxa"/>
            <w:vMerge/>
            <w:hideMark/>
          </w:tcPr>
          <w:p w:rsidR="00D12D70" w:rsidRPr="002F08D7" w:rsidRDefault="00D12D70" w:rsidP="007C15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489" w:rsidRPr="002F08D7" w:rsidTr="00CE70DC">
        <w:trPr>
          <w:trHeight w:val="344"/>
        </w:trPr>
        <w:tc>
          <w:tcPr>
            <w:tcW w:w="653" w:type="dxa"/>
            <w:vMerge w:val="restart"/>
            <w:hideMark/>
          </w:tcPr>
          <w:p w:rsidR="00A93489" w:rsidRPr="002F08D7" w:rsidRDefault="00A93489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CE70DC" w:rsidRDefault="00A93489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Предоставление субсидий  на продукцию </w:t>
            </w:r>
          </w:p>
          <w:p w:rsidR="00A93489" w:rsidRPr="002F08D7" w:rsidRDefault="00A93489" w:rsidP="00CE70DC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традиционной хозяйственной деятельности (пушнина, мясо диких животных, боровая </w:t>
            </w:r>
            <w:proofErr w:type="gramEnd"/>
          </w:p>
        </w:tc>
        <w:tc>
          <w:tcPr>
            <w:tcW w:w="1540" w:type="dxa"/>
            <w:vMerge w:val="restart"/>
            <w:hideMark/>
          </w:tcPr>
          <w:p w:rsidR="00A93489" w:rsidRPr="002F08D7" w:rsidRDefault="00A93489" w:rsidP="00CE70DC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Ханты-Мансийского </w:t>
            </w:r>
          </w:p>
        </w:tc>
        <w:tc>
          <w:tcPr>
            <w:tcW w:w="1402" w:type="dxa"/>
            <w:hideMark/>
          </w:tcPr>
          <w:p w:rsidR="00A93489" w:rsidRPr="002F08D7" w:rsidRDefault="00A93489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A93489" w:rsidRPr="002F08D7" w:rsidRDefault="00A93489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7 033,7</w:t>
            </w:r>
          </w:p>
        </w:tc>
        <w:tc>
          <w:tcPr>
            <w:tcW w:w="990" w:type="dxa"/>
            <w:hideMark/>
          </w:tcPr>
          <w:p w:rsidR="00A93489" w:rsidRPr="002F08D7" w:rsidRDefault="00A93489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1 971,2</w:t>
            </w:r>
          </w:p>
        </w:tc>
        <w:tc>
          <w:tcPr>
            <w:tcW w:w="990" w:type="dxa"/>
            <w:hideMark/>
          </w:tcPr>
          <w:p w:rsidR="00A93489" w:rsidRPr="002F08D7" w:rsidRDefault="00A93489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1 687,5</w:t>
            </w:r>
          </w:p>
        </w:tc>
        <w:tc>
          <w:tcPr>
            <w:tcW w:w="990" w:type="dxa"/>
            <w:hideMark/>
          </w:tcPr>
          <w:p w:rsidR="00A93489" w:rsidRPr="002F08D7" w:rsidRDefault="00A93489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1 687,5</w:t>
            </w:r>
          </w:p>
        </w:tc>
        <w:tc>
          <w:tcPr>
            <w:tcW w:w="990" w:type="dxa"/>
          </w:tcPr>
          <w:p w:rsidR="00A93489" w:rsidRPr="002F08D7" w:rsidRDefault="00A93489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1 687,5</w:t>
            </w:r>
          </w:p>
        </w:tc>
        <w:tc>
          <w:tcPr>
            <w:tcW w:w="1870" w:type="dxa"/>
            <w:vMerge w:val="restart"/>
            <w:hideMark/>
          </w:tcPr>
          <w:p w:rsidR="00A93489" w:rsidRPr="002F08D7" w:rsidRDefault="00A93489" w:rsidP="007C157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CE70DC" w:rsidRPr="002F08D7" w:rsidTr="00CE70DC">
        <w:trPr>
          <w:trHeight w:val="344"/>
        </w:trPr>
        <w:tc>
          <w:tcPr>
            <w:tcW w:w="653" w:type="dxa"/>
            <w:vMerge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vMerge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18" w:type="dxa"/>
          </w:tcPr>
          <w:p w:rsidR="00CE70DC" w:rsidRPr="002F08D7" w:rsidRDefault="00CE70DC" w:rsidP="002D6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7 033,7</w:t>
            </w:r>
          </w:p>
        </w:tc>
        <w:tc>
          <w:tcPr>
            <w:tcW w:w="990" w:type="dxa"/>
          </w:tcPr>
          <w:p w:rsidR="00CE70DC" w:rsidRPr="002F08D7" w:rsidRDefault="00CE70DC" w:rsidP="002D6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1 971,2</w:t>
            </w:r>
          </w:p>
        </w:tc>
        <w:tc>
          <w:tcPr>
            <w:tcW w:w="990" w:type="dxa"/>
          </w:tcPr>
          <w:p w:rsidR="00CE70DC" w:rsidRPr="002F08D7" w:rsidRDefault="00CE70DC" w:rsidP="002D6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1 687,5</w:t>
            </w:r>
          </w:p>
        </w:tc>
        <w:tc>
          <w:tcPr>
            <w:tcW w:w="990" w:type="dxa"/>
          </w:tcPr>
          <w:p w:rsidR="00CE70DC" w:rsidRPr="002F08D7" w:rsidRDefault="00CE70DC" w:rsidP="002D6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1 687,5</w:t>
            </w:r>
          </w:p>
        </w:tc>
        <w:tc>
          <w:tcPr>
            <w:tcW w:w="990" w:type="dxa"/>
          </w:tcPr>
          <w:p w:rsidR="00CE70DC" w:rsidRPr="002F08D7" w:rsidRDefault="00CE70DC" w:rsidP="002D6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1 687,5</w:t>
            </w:r>
          </w:p>
        </w:tc>
        <w:tc>
          <w:tcPr>
            <w:tcW w:w="1870" w:type="dxa"/>
            <w:vMerge/>
          </w:tcPr>
          <w:p w:rsidR="00CE70DC" w:rsidRPr="002F08D7" w:rsidRDefault="00CE70DC" w:rsidP="007C157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70DC" w:rsidRPr="002F08D7" w:rsidTr="007C1578">
        <w:trPr>
          <w:trHeight w:val="276"/>
        </w:trPr>
        <w:tc>
          <w:tcPr>
            <w:tcW w:w="653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дичь)</w:t>
            </w:r>
          </w:p>
        </w:tc>
        <w:tc>
          <w:tcPr>
            <w:tcW w:w="1540" w:type="dxa"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402" w:type="dxa"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автономного округа</w:t>
            </w:r>
          </w:p>
        </w:tc>
        <w:tc>
          <w:tcPr>
            <w:tcW w:w="1018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70DC" w:rsidRPr="002F08D7" w:rsidTr="007C1578">
        <w:trPr>
          <w:trHeight w:val="276"/>
        </w:trPr>
        <w:tc>
          <w:tcPr>
            <w:tcW w:w="653" w:type="dxa"/>
            <w:vMerge w:val="restart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</w:t>
            </w: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юридическим </w:t>
            </w:r>
            <w:r w:rsidR="00EA33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и физическим лицам из числа коренных малочисленных народов Севера, осуществляющим традиционную хозяйственную деятельность, на обустройство земельных участков территорий традиционного природопользования, территорий (акваторий), предназначенных </w:t>
            </w:r>
            <w:r w:rsidR="00EA33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</w:t>
            </w: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для пользования объектами животного мира, водными, биологическими ресурсами, </w:t>
            </w:r>
            <w:r w:rsidR="00EA33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              на приобретение материально-</w:t>
            </w: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технических средств, на приобретение северных оленей</w:t>
            </w:r>
          </w:p>
        </w:tc>
        <w:tc>
          <w:tcPr>
            <w:tcW w:w="1540" w:type="dxa"/>
            <w:vMerge w:val="restart"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19 785,6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870" w:type="dxa"/>
            <w:vMerge w:val="restart"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CE70DC" w:rsidRPr="002F08D7" w:rsidTr="007C1578">
        <w:trPr>
          <w:trHeight w:val="1980"/>
        </w:trPr>
        <w:tc>
          <w:tcPr>
            <w:tcW w:w="653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19 785,6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4 946,4</w:t>
            </w:r>
          </w:p>
        </w:tc>
        <w:tc>
          <w:tcPr>
            <w:tcW w:w="1870" w:type="dxa"/>
            <w:vMerge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DC" w:rsidRPr="002F08D7" w:rsidTr="00EA33AD">
        <w:trPr>
          <w:trHeight w:val="70"/>
        </w:trPr>
        <w:tc>
          <w:tcPr>
            <w:tcW w:w="653" w:type="dxa"/>
            <w:vMerge w:val="restart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финансовой помощи молодым специалистам из числа коренных 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540" w:type="dxa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70" w:type="dxa"/>
            <w:vMerge w:val="restart"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CE70DC" w:rsidRPr="002F08D7" w:rsidTr="007C1578">
        <w:trPr>
          <w:trHeight w:val="670"/>
        </w:trPr>
        <w:tc>
          <w:tcPr>
            <w:tcW w:w="653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870" w:type="dxa"/>
            <w:vMerge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DC" w:rsidRPr="002F08D7" w:rsidTr="00EA33AD">
        <w:trPr>
          <w:trHeight w:val="195"/>
        </w:trPr>
        <w:tc>
          <w:tcPr>
            <w:tcW w:w="653" w:type="dxa"/>
            <w:vMerge w:val="restart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Компенсация расходов на оплату обучения правилам безопасного обращения с оружием, проезда к месту нахождения организации, имеющей право  проводить подготовку лиц </w:t>
            </w:r>
            <w:r w:rsidR="00C856A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в целях изучения правил безопасности </w:t>
            </w:r>
            <w:r w:rsidR="00C856AB">
              <w:rPr>
                <w:rFonts w:ascii="Times New Roman" w:hAnsi="Times New Roman"/>
                <w:sz w:val="20"/>
                <w:szCs w:val="20"/>
              </w:rPr>
              <w:t>при обращении</w:t>
            </w:r>
            <w:r w:rsidRPr="002F08D7">
              <w:rPr>
                <w:rFonts w:ascii="Times New Roman" w:hAnsi="Times New Roman"/>
                <w:sz w:val="20"/>
                <w:szCs w:val="20"/>
              </w:rPr>
              <w:t xml:space="preserve"> с оружием</w:t>
            </w:r>
          </w:p>
        </w:tc>
        <w:tc>
          <w:tcPr>
            <w:tcW w:w="1540" w:type="dxa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70" w:type="dxa"/>
            <w:vMerge w:val="restart"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CE70DC" w:rsidRPr="002F08D7" w:rsidTr="007C1578">
        <w:trPr>
          <w:trHeight w:val="670"/>
        </w:trPr>
        <w:tc>
          <w:tcPr>
            <w:tcW w:w="653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70" w:type="dxa"/>
            <w:vMerge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DC" w:rsidRPr="002F08D7" w:rsidTr="007C1578">
        <w:trPr>
          <w:trHeight w:val="223"/>
        </w:trPr>
        <w:tc>
          <w:tcPr>
            <w:tcW w:w="653" w:type="dxa"/>
            <w:vMerge w:val="restart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540" w:type="dxa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117 792,0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24 477,3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32 034,9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30 639,9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30 639,9</w:t>
            </w:r>
          </w:p>
        </w:tc>
        <w:tc>
          <w:tcPr>
            <w:tcW w:w="1870" w:type="dxa"/>
            <w:vMerge w:val="restart"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70DC" w:rsidRPr="002F08D7" w:rsidTr="007C1578">
        <w:trPr>
          <w:trHeight w:val="576"/>
        </w:trPr>
        <w:tc>
          <w:tcPr>
            <w:tcW w:w="653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117 792,0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24 477,3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32 034,9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30 639,9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30 639,9</w:t>
            </w:r>
          </w:p>
        </w:tc>
        <w:tc>
          <w:tcPr>
            <w:tcW w:w="1870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DC" w:rsidRPr="002F08D7" w:rsidTr="002F08D7">
        <w:trPr>
          <w:trHeight w:val="70"/>
        </w:trPr>
        <w:tc>
          <w:tcPr>
            <w:tcW w:w="14738" w:type="dxa"/>
            <w:gridSpan w:val="11"/>
            <w:hideMark/>
          </w:tcPr>
          <w:p w:rsidR="00CE70DC" w:rsidRPr="002F08D7" w:rsidRDefault="00CE70DC" w:rsidP="008A311D">
            <w:pPr>
              <w:pStyle w:val="a4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Задача 3</w:t>
            </w:r>
            <w:r w:rsidRPr="002F08D7">
              <w:rPr>
                <w:rFonts w:ascii="Times New Roman" w:hAnsi="Times New Roman"/>
                <w:b/>
                <w:sz w:val="20"/>
                <w:szCs w:val="20"/>
              </w:rPr>
              <w:t>. Защита населения от болезней, общих для человека и животных</w:t>
            </w:r>
          </w:p>
        </w:tc>
      </w:tr>
      <w:tr w:rsidR="00CE70DC" w:rsidRPr="002F08D7" w:rsidTr="00F81880">
        <w:trPr>
          <w:trHeight w:val="75"/>
        </w:trPr>
        <w:tc>
          <w:tcPr>
            <w:tcW w:w="653" w:type="dxa"/>
            <w:vMerge w:val="restart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Обеспечение   осущес</w:t>
            </w:r>
            <w:r w:rsidR="00E32080">
              <w:rPr>
                <w:rFonts w:ascii="Times New Roman" w:hAnsi="Times New Roman"/>
                <w:sz w:val="20"/>
                <w:szCs w:val="20"/>
              </w:rPr>
              <w:t>твления отлова, транспортировки</w:t>
            </w:r>
            <w:r w:rsidRPr="002F08D7">
              <w:rPr>
                <w:rFonts w:ascii="Times New Roman" w:hAnsi="Times New Roman"/>
                <w:sz w:val="20"/>
                <w:szCs w:val="20"/>
              </w:rPr>
              <w:t>, учета, содержания,   умерщвления,   утилизации     безнадзорных и       бродячих животных</w:t>
            </w:r>
          </w:p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890,3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400,1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870" w:type="dxa"/>
            <w:vMerge w:val="restart"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департамент  строительства архитектуры ЖКХ</w:t>
            </w:r>
          </w:p>
        </w:tc>
      </w:tr>
      <w:tr w:rsidR="00CE70DC" w:rsidRPr="002F08D7" w:rsidTr="00F81880">
        <w:trPr>
          <w:trHeight w:val="75"/>
        </w:trPr>
        <w:tc>
          <w:tcPr>
            <w:tcW w:w="653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590,3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870" w:type="dxa"/>
            <w:vMerge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DC" w:rsidRPr="002F08D7" w:rsidTr="00F81880">
        <w:trPr>
          <w:trHeight w:val="75"/>
        </w:trPr>
        <w:tc>
          <w:tcPr>
            <w:tcW w:w="653" w:type="dxa"/>
            <w:vMerge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0DC" w:rsidRPr="002F08D7" w:rsidTr="00C856AB">
        <w:trPr>
          <w:trHeight w:val="164"/>
        </w:trPr>
        <w:tc>
          <w:tcPr>
            <w:tcW w:w="653" w:type="dxa"/>
            <w:vMerge w:val="restart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295" w:type="dxa"/>
            <w:gridSpan w:val="2"/>
            <w:vMerge w:val="restart"/>
            <w:hideMark/>
          </w:tcPr>
          <w:p w:rsidR="00CE70DC" w:rsidRPr="002F08D7" w:rsidRDefault="00CE70DC" w:rsidP="00C856AB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Предоставление субсидий на возмещение затрат по отлову и содержанию безнадзорных животных на территории Ханты-Мансийского </w:t>
            </w:r>
          </w:p>
        </w:tc>
        <w:tc>
          <w:tcPr>
            <w:tcW w:w="1540" w:type="dxa"/>
            <w:vMerge w:val="restart"/>
            <w:hideMark/>
          </w:tcPr>
          <w:p w:rsidR="00CE70DC" w:rsidRPr="002F08D7" w:rsidRDefault="00CE70DC" w:rsidP="00C8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</w:t>
            </w:r>
          </w:p>
        </w:tc>
        <w:tc>
          <w:tcPr>
            <w:tcW w:w="1402" w:type="dxa"/>
            <w:hideMark/>
          </w:tcPr>
          <w:p w:rsidR="00CE70DC" w:rsidRPr="002F08D7" w:rsidRDefault="00CE70DC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990" w:type="dxa"/>
            <w:hideMark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E70DC" w:rsidRPr="002F08D7" w:rsidRDefault="00CE70DC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 w:val="restart"/>
            <w:hideMark/>
          </w:tcPr>
          <w:p w:rsidR="00CE70DC" w:rsidRPr="002F08D7" w:rsidRDefault="00CE70DC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департамент  строительства архитектуры ЖКХ</w:t>
            </w:r>
          </w:p>
        </w:tc>
      </w:tr>
      <w:tr w:rsidR="00C856AB" w:rsidRPr="002F08D7" w:rsidTr="00F81880">
        <w:trPr>
          <w:trHeight w:val="207"/>
        </w:trPr>
        <w:tc>
          <w:tcPr>
            <w:tcW w:w="653" w:type="dxa"/>
            <w:vMerge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vMerge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C856AB" w:rsidRPr="002F08D7" w:rsidRDefault="00C856AB" w:rsidP="002F5523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8" w:type="dxa"/>
          </w:tcPr>
          <w:p w:rsidR="00C856AB" w:rsidRPr="002F08D7" w:rsidRDefault="00C856AB" w:rsidP="0055122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990" w:type="dxa"/>
          </w:tcPr>
          <w:p w:rsidR="00C856AB" w:rsidRPr="002F08D7" w:rsidRDefault="00C856AB" w:rsidP="0055122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990" w:type="dxa"/>
          </w:tcPr>
          <w:p w:rsidR="00C856AB" w:rsidRPr="002F08D7" w:rsidRDefault="00C856AB" w:rsidP="0055122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856AB" w:rsidRPr="002F08D7" w:rsidRDefault="00C856AB" w:rsidP="0055122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856AB" w:rsidRPr="002F08D7" w:rsidRDefault="00C856AB" w:rsidP="0055122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vMerge/>
          </w:tcPr>
          <w:p w:rsidR="00C856AB" w:rsidRPr="002F08D7" w:rsidRDefault="00C856AB" w:rsidP="00F818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60" w:type="dxa"/>
            <w:gridSpan w:val="2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88" w:type="dxa"/>
          </w:tcPr>
          <w:p w:rsidR="00C856AB" w:rsidRPr="002F08D7" w:rsidRDefault="00C856AB" w:rsidP="00C856AB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района</w:t>
            </w:r>
          </w:p>
        </w:tc>
        <w:tc>
          <w:tcPr>
            <w:tcW w:w="154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402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60" w:type="dxa"/>
            <w:gridSpan w:val="2"/>
            <w:vMerge w:val="restart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88" w:type="dxa"/>
            <w:vMerge w:val="restart"/>
            <w:hideMark/>
          </w:tcPr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3</w:t>
            </w:r>
          </w:p>
        </w:tc>
        <w:tc>
          <w:tcPr>
            <w:tcW w:w="1540" w:type="dxa"/>
            <w:vMerge w:val="restart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02" w:type="dxa"/>
            <w:hideMark/>
          </w:tcPr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3 790,3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3 300,1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187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60" w:type="dxa"/>
            <w:gridSpan w:val="2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Merge/>
            <w:hideMark/>
          </w:tcPr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hideMark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590,3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87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60" w:type="dxa"/>
            <w:gridSpan w:val="2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Merge/>
            <w:hideMark/>
          </w:tcPr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hideMark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7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488" w:type="dxa"/>
            <w:gridSpan w:val="4"/>
            <w:vMerge w:val="restart"/>
          </w:tcPr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Программе средств</w:t>
            </w:r>
          </w:p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56AB" w:rsidRPr="002F08D7" w:rsidRDefault="00C856AB" w:rsidP="008A311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hideMark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8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259 332,0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128 265,1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41 326,3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44 870,3</w:t>
            </w: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44 870,3</w:t>
            </w:r>
          </w:p>
        </w:tc>
        <w:tc>
          <w:tcPr>
            <w:tcW w:w="1870" w:type="dxa"/>
            <w:vMerge w:val="restart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488" w:type="dxa"/>
            <w:gridSpan w:val="4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18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237 007,0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115 940,1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41 326,3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39 870,3</w:t>
            </w: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39 870,3</w:t>
            </w:r>
          </w:p>
        </w:tc>
        <w:tc>
          <w:tcPr>
            <w:tcW w:w="1870" w:type="dxa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6AB" w:rsidRPr="002F08D7" w:rsidTr="00C856AB">
        <w:trPr>
          <w:trHeight w:val="126"/>
        </w:trPr>
        <w:tc>
          <w:tcPr>
            <w:tcW w:w="6488" w:type="dxa"/>
            <w:gridSpan w:val="4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hideMark/>
          </w:tcPr>
          <w:p w:rsidR="00C856AB" w:rsidRPr="002F08D7" w:rsidRDefault="00C856AB" w:rsidP="002F08D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8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22 325,0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12 325,0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8D7">
              <w:rPr>
                <w:rFonts w:ascii="Times New Roman" w:hAnsi="Times New Roman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990" w:type="dxa"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8D7"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1870" w:type="dxa"/>
            <w:vMerge/>
            <w:hideMark/>
          </w:tcPr>
          <w:p w:rsidR="00C856AB" w:rsidRPr="002F08D7" w:rsidRDefault="00C856AB" w:rsidP="002F08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E11" w:rsidRDefault="008A311D" w:rsidP="00C856A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C1E11" w:rsidRPr="002F08D7">
        <w:rPr>
          <w:rFonts w:ascii="Times New Roman" w:hAnsi="Times New Roman"/>
          <w:sz w:val="20"/>
          <w:szCs w:val="20"/>
        </w:rPr>
        <w:t>* Объем средств на реализацию мероприятий за счет  средств  бюджета автономного округа устанавливается законом Ханты-Мансийского автономного округа – Югры</w:t>
      </w:r>
      <w:r>
        <w:rPr>
          <w:rFonts w:ascii="Times New Roman" w:hAnsi="Times New Roman"/>
          <w:sz w:val="20"/>
          <w:szCs w:val="20"/>
        </w:rPr>
        <w:t xml:space="preserve"> </w:t>
      </w:r>
      <w:r w:rsidR="00EC1E11" w:rsidRPr="002F08D7">
        <w:rPr>
          <w:rFonts w:ascii="Times New Roman" w:hAnsi="Times New Roman"/>
          <w:sz w:val="20"/>
          <w:szCs w:val="20"/>
        </w:rPr>
        <w:t>о бюджете на очередной  финансовый год.</w:t>
      </w:r>
    </w:p>
    <w:p w:rsidR="00C856AB" w:rsidRPr="00C856AB" w:rsidRDefault="00C856AB" w:rsidP="00C856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856AB">
        <w:rPr>
          <w:rFonts w:ascii="Times New Roman" w:hAnsi="Times New Roman"/>
          <w:sz w:val="28"/>
          <w:szCs w:val="28"/>
        </w:rPr>
        <w:t>».</w:t>
      </w:r>
    </w:p>
    <w:p w:rsidR="00EC1E11" w:rsidRPr="002F08D7" w:rsidRDefault="00EC1E11" w:rsidP="00C856A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1E11" w:rsidRPr="002F08D7" w:rsidRDefault="00EC1E11" w:rsidP="00C856A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1E11" w:rsidRDefault="00EC1E11" w:rsidP="00EC1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C1E11" w:rsidSect="002F08D7">
          <w:pgSz w:w="16838" w:h="11906" w:orient="landscape"/>
          <w:pgMar w:top="1418" w:right="1134" w:bottom="1134" w:left="1134" w:header="709" w:footer="709" w:gutter="0"/>
          <w:cols w:space="720"/>
        </w:sectPr>
      </w:pPr>
    </w:p>
    <w:p w:rsidR="003D52D1" w:rsidRDefault="003D52D1" w:rsidP="0050210C">
      <w:pPr>
        <w:pStyle w:val="a4"/>
        <w:rPr>
          <w:rFonts w:ascii="Times New Roman" w:hAnsi="Times New Roman"/>
          <w:sz w:val="24"/>
          <w:szCs w:val="24"/>
        </w:rPr>
      </w:pPr>
    </w:p>
    <w:sectPr w:rsidR="003D52D1" w:rsidSect="004B39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C7" w:rsidRDefault="001E2EC7" w:rsidP="005A5542">
      <w:pPr>
        <w:spacing w:after="0" w:line="240" w:lineRule="auto"/>
      </w:pPr>
      <w:r>
        <w:separator/>
      </w:r>
    </w:p>
  </w:endnote>
  <w:endnote w:type="continuationSeparator" w:id="0">
    <w:p w:rsidR="001E2EC7" w:rsidRDefault="001E2EC7" w:rsidP="005A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C7" w:rsidRDefault="001E2EC7" w:rsidP="005A5542">
      <w:pPr>
        <w:spacing w:after="0" w:line="240" w:lineRule="auto"/>
      </w:pPr>
      <w:r>
        <w:separator/>
      </w:r>
    </w:p>
  </w:footnote>
  <w:footnote w:type="continuationSeparator" w:id="0">
    <w:p w:rsidR="001E2EC7" w:rsidRDefault="001E2EC7" w:rsidP="005A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113615"/>
      <w:docPartObj>
        <w:docPartGallery w:val="Page Numbers (Top of Page)"/>
        <w:docPartUnique/>
      </w:docPartObj>
    </w:sdtPr>
    <w:sdtEndPr/>
    <w:sdtContent>
      <w:p w:rsidR="00BE4DAD" w:rsidRDefault="00BE4DA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0D">
          <w:rPr>
            <w:noProof/>
          </w:rPr>
          <w:t>2</w:t>
        </w:r>
        <w:r>
          <w:fldChar w:fldCharType="end"/>
        </w:r>
      </w:p>
    </w:sdtContent>
  </w:sdt>
  <w:p w:rsidR="00BE4DAD" w:rsidRDefault="00BE4DA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3DD5"/>
    <w:multiLevelType w:val="hybridMultilevel"/>
    <w:tmpl w:val="C50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C8"/>
    <w:rsid w:val="0000000A"/>
    <w:rsid w:val="00000915"/>
    <w:rsid w:val="00001711"/>
    <w:rsid w:val="00001859"/>
    <w:rsid w:val="000019D4"/>
    <w:rsid w:val="00001FA2"/>
    <w:rsid w:val="00002146"/>
    <w:rsid w:val="0000227C"/>
    <w:rsid w:val="00002CF5"/>
    <w:rsid w:val="0000315C"/>
    <w:rsid w:val="0000321D"/>
    <w:rsid w:val="000032A5"/>
    <w:rsid w:val="00003C71"/>
    <w:rsid w:val="00003E93"/>
    <w:rsid w:val="0000411D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5EF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1C9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17575"/>
    <w:rsid w:val="000200F6"/>
    <w:rsid w:val="00020351"/>
    <w:rsid w:val="00020408"/>
    <w:rsid w:val="0002096C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5F7"/>
    <w:rsid w:val="00031043"/>
    <w:rsid w:val="000312D3"/>
    <w:rsid w:val="00031911"/>
    <w:rsid w:val="000326A6"/>
    <w:rsid w:val="00032912"/>
    <w:rsid w:val="00032ABE"/>
    <w:rsid w:val="00033D4F"/>
    <w:rsid w:val="00033D96"/>
    <w:rsid w:val="00033F5B"/>
    <w:rsid w:val="00034072"/>
    <w:rsid w:val="0003453D"/>
    <w:rsid w:val="000347BD"/>
    <w:rsid w:val="000348C0"/>
    <w:rsid w:val="00034E6F"/>
    <w:rsid w:val="0003557D"/>
    <w:rsid w:val="00035614"/>
    <w:rsid w:val="00035703"/>
    <w:rsid w:val="0003581E"/>
    <w:rsid w:val="0003597D"/>
    <w:rsid w:val="00035DCE"/>
    <w:rsid w:val="000360FD"/>
    <w:rsid w:val="00036EF3"/>
    <w:rsid w:val="000370CF"/>
    <w:rsid w:val="00037766"/>
    <w:rsid w:val="00037B84"/>
    <w:rsid w:val="0004046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3F9C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4D"/>
    <w:rsid w:val="000477DE"/>
    <w:rsid w:val="000478E8"/>
    <w:rsid w:val="00047DF4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57A"/>
    <w:rsid w:val="000568D2"/>
    <w:rsid w:val="000568E7"/>
    <w:rsid w:val="000568E8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161F"/>
    <w:rsid w:val="0006197A"/>
    <w:rsid w:val="00062497"/>
    <w:rsid w:val="00062AD3"/>
    <w:rsid w:val="00062D19"/>
    <w:rsid w:val="00063034"/>
    <w:rsid w:val="0006357E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B61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6B32"/>
    <w:rsid w:val="00086E06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30"/>
    <w:rsid w:val="000B3783"/>
    <w:rsid w:val="000B3B83"/>
    <w:rsid w:val="000B4182"/>
    <w:rsid w:val="000B42C3"/>
    <w:rsid w:val="000B5326"/>
    <w:rsid w:val="000B5349"/>
    <w:rsid w:val="000B54D4"/>
    <w:rsid w:val="000B59A5"/>
    <w:rsid w:val="000B59D4"/>
    <w:rsid w:val="000B5A0B"/>
    <w:rsid w:val="000B60D9"/>
    <w:rsid w:val="000C0374"/>
    <w:rsid w:val="000C0F2A"/>
    <w:rsid w:val="000C0F8A"/>
    <w:rsid w:val="000C1AF3"/>
    <w:rsid w:val="000C2470"/>
    <w:rsid w:val="000C2779"/>
    <w:rsid w:val="000C27E0"/>
    <w:rsid w:val="000C2ADD"/>
    <w:rsid w:val="000C2B7D"/>
    <w:rsid w:val="000C36DA"/>
    <w:rsid w:val="000C3709"/>
    <w:rsid w:val="000C3BF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CED"/>
    <w:rsid w:val="000E62E4"/>
    <w:rsid w:val="000E7AD1"/>
    <w:rsid w:val="000F03D3"/>
    <w:rsid w:val="000F07FD"/>
    <w:rsid w:val="000F1485"/>
    <w:rsid w:val="000F15B2"/>
    <w:rsid w:val="000F1636"/>
    <w:rsid w:val="000F1989"/>
    <w:rsid w:val="000F1C48"/>
    <w:rsid w:val="000F1F46"/>
    <w:rsid w:val="000F26CE"/>
    <w:rsid w:val="000F27C4"/>
    <w:rsid w:val="000F2F1C"/>
    <w:rsid w:val="000F2FC7"/>
    <w:rsid w:val="000F31C1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116A"/>
    <w:rsid w:val="00101341"/>
    <w:rsid w:val="001013FA"/>
    <w:rsid w:val="00101493"/>
    <w:rsid w:val="00101C40"/>
    <w:rsid w:val="00102542"/>
    <w:rsid w:val="001027ED"/>
    <w:rsid w:val="00102918"/>
    <w:rsid w:val="00102BB5"/>
    <w:rsid w:val="00103321"/>
    <w:rsid w:val="0010346C"/>
    <w:rsid w:val="001039CB"/>
    <w:rsid w:val="001039CF"/>
    <w:rsid w:val="00103A05"/>
    <w:rsid w:val="00103E35"/>
    <w:rsid w:val="0010437A"/>
    <w:rsid w:val="00104984"/>
    <w:rsid w:val="001052F9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124"/>
    <w:rsid w:val="001243D8"/>
    <w:rsid w:val="001245C1"/>
    <w:rsid w:val="001245C7"/>
    <w:rsid w:val="00124708"/>
    <w:rsid w:val="00124B48"/>
    <w:rsid w:val="00124F54"/>
    <w:rsid w:val="0012514D"/>
    <w:rsid w:val="0012514F"/>
    <w:rsid w:val="001251B0"/>
    <w:rsid w:val="001255C5"/>
    <w:rsid w:val="00125602"/>
    <w:rsid w:val="00125731"/>
    <w:rsid w:val="00127136"/>
    <w:rsid w:val="0012734F"/>
    <w:rsid w:val="0012735C"/>
    <w:rsid w:val="0012778B"/>
    <w:rsid w:val="001277B1"/>
    <w:rsid w:val="001307E6"/>
    <w:rsid w:val="001317ED"/>
    <w:rsid w:val="00131EA2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90B"/>
    <w:rsid w:val="00134EDE"/>
    <w:rsid w:val="00135EE2"/>
    <w:rsid w:val="00136CA2"/>
    <w:rsid w:val="0013710E"/>
    <w:rsid w:val="00137496"/>
    <w:rsid w:val="0013765A"/>
    <w:rsid w:val="001378E7"/>
    <w:rsid w:val="00137BA3"/>
    <w:rsid w:val="00137BEE"/>
    <w:rsid w:val="00137D65"/>
    <w:rsid w:val="00137FD9"/>
    <w:rsid w:val="00140856"/>
    <w:rsid w:val="00140861"/>
    <w:rsid w:val="001411F5"/>
    <w:rsid w:val="0014161B"/>
    <w:rsid w:val="00141D17"/>
    <w:rsid w:val="00142D57"/>
    <w:rsid w:val="00142D69"/>
    <w:rsid w:val="00143057"/>
    <w:rsid w:val="00143182"/>
    <w:rsid w:val="00143CF9"/>
    <w:rsid w:val="00143F55"/>
    <w:rsid w:val="00144496"/>
    <w:rsid w:val="00144AB8"/>
    <w:rsid w:val="00145376"/>
    <w:rsid w:val="0014678C"/>
    <w:rsid w:val="0014686B"/>
    <w:rsid w:val="00146D39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9DE"/>
    <w:rsid w:val="00161C1C"/>
    <w:rsid w:val="00161DA1"/>
    <w:rsid w:val="001620D5"/>
    <w:rsid w:val="00162939"/>
    <w:rsid w:val="00163EDF"/>
    <w:rsid w:val="001640D5"/>
    <w:rsid w:val="001647C4"/>
    <w:rsid w:val="0016480C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BFC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120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27DB"/>
    <w:rsid w:val="00182E5F"/>
    <w:rsid w:val="001834DD"/>
    <w:rsid w:val="00183676"/>
    <w:rsid w:val="001836D0"/>
    <w:rsid w:val="00183A70"/>
    <w:rsid w:val="001849EB"/>
    <w:rsid w:val="00184C5C"/>
    <w:rsid w:val="00185C66"/>
    <w:rsid w:val="00185C7B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DD3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3997"/>
    <w:rsid w:val="00194950"/>
    <w:rsid w:val="00194AE2"/>
    <w:rsid w:val="00194B39"/>
    <w:rsid w:val="00194F5B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C88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C57"/>
    <w:rsid w:val="001A4E75"/>
    <w:rsid w:val="001A51A4"/>
    <w:rsid w:val="001A5CE6"/>
    <w:rsid w:val="001A63B9"/>
    <w:rsid w:val="001A63D0"/>
    <w:rsid w:val="001A6AFF"/>
    <w:rsid w:val="001A6F32"/>
    <w:rsid w:val="001A7EC5"/>
    <w:rsid w:val="001B01BE"/>
    <w:rsid w:val="001B03F6"/>
    <w:rsid w:val="001B044C"/>
    <w:rsid w:val="001B05E0"/>
    <w:rsid w:val="001B0A8E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4098"/>
    <w:rsid w:val="001B4B1F"/>
    <w:rsid w:val="001B54AA"/>
    <w:rsid w:val="001B55A0"/>
    <w:rsid w:val="001B5C24"/>
    <w:rsid w:val="001B60B2"/>
    <w:rsid w:val="001B654E"/>
    <w:rsid w:val="001B69AA"/>
    <w:rsid w:val="001B6A69"/>
    <w:rsid w:val="001B6AF1"/>
    <w:rsid w:val="001B7594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8F3"/>
    <w:rsid w:val="001D0972"/>
    <w:rsid w:val="001D0C42"/>
    <w:rsid w:val="001D10C7"/>
    <w:rsid w:val="001D133D"/>
    <w:rsid w:val="001D14B2"/>
    <w:rsid w:val="001D1786"/>
    <w:rsid w:val="001D19FB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394"/>
    <w:rsid w:val="001D69ED"/>
    <w:rsid w:val="001E03EC"/>
    <w:rsid w:val="001E05C9"/>
    <w:rsid w:val="001E0744"/>
    <w:rsid w:val="001E079E"/>
    <w:rsid w:val="001E090B"/>
    <w:rsid w:val="001E176B"/>
    <w:rsid w:val="001E19FD"/>
    <w:rsid w:val="001E1A08"/>
    <w:rsid w:val="001E1D0D"/>
    <w:rsid w:val="001E1D4D"/>
    <w:rsid w:val="001E200A"/>
    <w:rsid w:val="001E22D0"/>
    <w:rsid w:val="001E2EC7"/>
    <w:rsid w:val="001E3439"/>
    <w:rsid w:val="001E3638"/>
    <w:rsid w:val="001E368E"/>
    <w:rsid w:val="001E38EC"/>
    <w:rsid w:val="001E3DD3"/>
    <w:rsid w:val="001E3F29"/>
    <w:rsid w:val="001E4185"/>
    <w:rsid w:val="001E42AF"/>
    <w:rsid w:val="001E4362"/>
    <w:rsid w:val="001E4C85"/>
    <w:rsid w:val="001E4EE1"/>
    <w:rsid w:val="001E55EC"/>
    <w:rsid w:val="001E6DF0"/>
    <w:rsid w:val="001E711D"/>
    <w:rsid w:val="001E717F"/>
    <w:rsid w:val="001E71CC"/>
    <w:rsid w:val="001E7212"/>
    <w:rsid w:val="001E7244"/>
    <w:rsid w:val="001E730A"/>
    <w:rsid w:val="001E7D03"/>
    <w:rsid w:val="001F027D"/>
    <w:rsid w:val="001F080D"/>
    <w:rsid w:val="001F0886"/>
    <w:rsid w:val="001F08C4"/>
    <w:rsid w:val="001F0D2B"/>
    <w:rsid w:val="001F1401"/>
    <w:rsid w:val="001F1A92"/>
    <w:rsid w:val="001F2243"/>
    <w:rsid w:val="001F2F05"/>
    <w:rsid w:val="001F36C7"/>
    <w:rsid w:val="001F3800"/>
    <w:rsid w:val="001F3CB2"/>
    <w:rsid w:val="001F3E5A"/>
    <w:rsid w:val="001F4E43"/>
    <w:rsid w:val="001F4F24"/>
    <w:rsid w:val="001F5182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26C"/>
    <w:rsid w:val="001F7789"/>
    <w:rsid w:val="001F7B38"/>
    <w:rsid w:val="00200233"/>
    <w:rsid w:val="0020068E"/>
    <w:rsid w:val="00200AF7"/>
    <w:rsid w:val="00200B7C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3F3A"/>
    <w:rsid w:val="00214119"/>
    <w:rsid w:val="00214DEB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6B4A"/>
    <w:rsid w:val="00226E92"/>
    <w:rsid w:val="002270F6"/>
    <w:rsid w:val="00227139"/>
    <w:rsid w:val="00227CB0"/>
    <w:rsid w:val="00227E59"/>
    <w:rsid w:val="002300B3"/>
    <w:rsid w:val="002304A1"/>
    <w:rsid w:val="002313CF"/>
    <w:rsid w:val="0023189C"/>
    <w:rsid w:val="00232279"/>
    <w:rsid w:val="002322A8"/>
    <w:rsid w:val="00233249"/>
    <w:rsid w:val="0023531E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C81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623"/>
    <w:rsid w:val="00252816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C33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5346"/>
    <w:rsid w:val="002753B2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1AC6"/>
    <w:rsid w:val="0028210B"/>
    <w:rsid w:val="00282684"/>
    <w:rsid w:val="0028269A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80A"/>
    <w:rsid w:val="00293C72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68C"/>
    <w:rsid w:val="002A0930"/>
    <w:rsid w:val="002A126F"/>
    <w:rsid w:val="002A160C"/>
    <w:rsid w:val="002A1F1F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077"/>
    <w:rsid w:val="002B621D"/>
    <w:rsid w:val="002B6534"/>
    <w:rsid w:val="002B6C17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3BF9"/>
    <w:rsid w:val="002C4105"/>
    <w:rsid w:val="002C4933"/>
    <w:rsid w:val="002C557F"/>
    <w:rsid w:val="002C5BD1"/>
    <w:rsid w:val="002C5E8B"/>
    <w:rsid w:val="002C5F9E"/>
    <w:rsid w:val="002C6E87"/>
    <w:rsid w:val="002C6EC4"/>
    <w:rsid w:val="002C73F1"/>
    <w:rsid w:val="002C7A9E"/>
    <w:rsid w:val="002C7FDE"/>
    <w:rsid w:val="002D04EC"/>
    <w:rsid w:val="002D0730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F0706"/>
    <w:rsid w:val="002F08D7"/>
    <w:rsid w:val="002F174B"/>
    <w:rsid w:val="002F1920"/>
    <w:rsid w:val="002F1A8F"/>
    <w:rsid w:val="002F1F9B"/>
    <w:rsid w:val="002F2A16"/>
    <w:rsid w:val="002F32BA"/>
    <w:rsid w:val="002F3387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06B"/>
    <w:rsid w:val="003006CB"/>
    <w:rsid w:val="00300FB4"/>
    <w:rsid w:val="00301369"/>
    <w:rsid w:val="003023A9"/>
    <w:rsid w:val="00302CBF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B7D"/>
    <w:rsid w:val="00314D4E"/>
    <w:rsid w:val="0031538A"/>
    <w:rsid w:val="00316778"/>
    <w:rsid w:val="0031708E"/>
    <w:rsid w:val="003170BA"/>
    <w:rsid w:val="00317199"/>
    <w:rsid w:val="003175B3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97D"/>
    <w:rsid w:val="00322D6E"/>
    <w:rsid w:val="00322E15"/>
    <w:rsid w:val="00323681"/>
    <w:rsid w:val="00323B6A"/>
    <w:rsid w:val="00323FDF"/>
    <w:rsid w:val="00324B87"/>
    <w:rsid w:val="00325EE4"/>
    <w:rsid w:val="00326F17"/>
    <w:rsid w:val="00326F7A"/>
    <w:rsid w:val="0032771A"/>
    <w:rsid w:val="003303E2"/>
    <w:rsid w:val="003309E9"/>
    <w:rsid w:val="00330CD8"/>
    <w:rsid w:val="00330F83"/>
    <w:rsid w:val="00331358"/>
    <w:rsid w:val="00331F0F"/>
    <w:rsid w:val="00331F43"/>
    <w:rsid w:val="003321E8"/>
    <w:rsid w:val="0033301D"/>
    <w:rsid w:val="003333E9"/>
    <w:rsid w:val="003334CC"/>
    <w:rsid w:val="00333943"/>
    <w:rsid w:val="00333F03"/>
    <w:rsid w:val="00333F77"/>
    <w:rsid w:val="00334ADD"/>
    <w:rsid w:val="00334BCF"/>
    <w:rsid w:val="00335094"/>
    <w:rsid w:val="0033595D"/>
    <w:rsid w:val="00335A0D"/>
    <w:rsid w:val="00335A77"/>
    <w:rsid w:val="00335B04"/>
    <w:rsid w:val="00337557"/>
    <w:rsid w:val="00337B46"/>
    <w:rsid w:val="00340E67"/>
    <w:rsid w:val="00340E89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51A"/>
    <w:rsid w:val="00344FD6"/>
    <w:rsid w:val="00345C92"/>
    <w:rsid w:val="00345D96"/>
    <w:rsid w:val="0034604A"/>
    <w:rsid w:val="0034614B"/>
    <w:rsid w:val="0034653F"/>
    <w:rsid w:val="00346A9B"/>
    <w:rsid w:val="00346B10"/>
    <w:rsid w:val="00346D1D"/>
    <w:rsid w:val="00346E00"/>
    <w:rsid w:val="00346E93"/>
    <w:rsid w:val="00347829"/>
    <w:rsid w:val="00347EF0"/>
    <w:rsid w:val="0035010C"/>
    <w:rsid w:val="0035022A"/>
    <w:rsid w:val="00350396"/>
    <w:rsid w:val="003503E2"/>
    <w:rsid w:val="00350EB1"/>
    <w:rsid w:val="003511C9"/>
    <w:rsid w:val="003512FF"/>
    <w:rsid w:val="003513C7"/>
    <w:rsid w:val="0035155C"/>
    <w:rsid w:val="00351A1E"/>
    <w:rsid w:val="00351D67"/>
    <w:rsid w:val="00351DB5"/>
    <w:rsid w:val="0035259C"/>
    <w:rsid w:val="00352C1C"/>
    <w:rsid w:val="00352EAA"/>
    <w:rsid w:val="003532C9"/>
    <w:rsid w:val="00353319"/>
    <w:rsid w:val="00353533"/>
    <w:rsid w:val="00353FD0"/>
    <w:rsid w:val="0035478E"/>
    <w:rsid w:val="00356C61"/>
    <w:rsid w:val="00356CC5"/>
    <w:rsid w:val="00357417"/>
    <w:rsid w:val="003575FD"/>
    <w:rsid w:val="00357754"/>
    <w:rsid w:val="00360019"/>
    <w:rsid w:val="0036093C"/>
    <w:rsid w:val="00360D8F"/>
    <w:rsid w:val="00360FB4"/>
    <w:rsid w:val="00361293"/>
    <w:rsid w:val="00361FEB"/>
    <w:rsid w:val="00362561"/>
    <w:rsid w:val="00362666"/>
    <w:rsid w:val="00362BEA"/>
    <w:rsid w:val="00362D46"/>
    <w:rsid w:val="00362F10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5E95"/>
    <w:rsid w:val="00366028"/>
    <w:rsid w:val="00366856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063F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1DB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5F33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E88"/>
    <w:rsid w:val="003B21E8"/>
    <w:rsid w:val="003B26CD"/>
    <w:rsid w:val="003B3148"/>
    <w:rsid w:val="003B316A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642E"/>
    <w:rsid w:val="003C67C8"/>
    <w:rsid w:val="003C7267"/>
    <w:rsid w:val="003C7711"/>
    <w:rsid w:val="003C7972"/>
    <w:rsid w:val="003D016C"/>
    <w:rsid w:val="003D020A"/>
    <w:rsid w:val="003D0735"/>
    <w:rsid w:val="003D07AD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2D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E0FD6"/>
    <w:rsid w:val="003E119D"/>
    <w:rsid w:val="003E12BE"/>
    <w:rsid w:val="003E1386"/>
    <w:rsid w:val="003E13D4"/>
    <w:rsid w:val="003E1F6C"/>
    <w:rsid w:val="003E2336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55C4"/>
    <w:rsid w:val="003E7799"/>
    <w:rsid w:val="003F053A"/>
    <w:rsid w:val="003F108C"/>
    <w:rsid w:val="003F1141"/>
    <w:rsid w:val="003F1D15"/>
    <w:rsid w:val="003F1D6B"/>
    <w:rsid w:val="003F1E8E"/>
    <w:rsid w:val="003F2044"/>
    <w:rsid w:val="003F288D"/>
    <w:rsid w:val="003F2D4B"/>
    <w:rsid w:val="003F30DF"/>
    <w:rsid w:val="003F332E"/>
    <w:rsid w:val="003F3559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8F3"/>
    <w:rsid w:val="003F7AC7"/>
    <w:rsid w:val="00400A18"/>
    <w:rsid w:val="00400BDC"/>
    <w:rsid w:val="00400EF9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998"/>
    <w:rsid w:val="00407C6A"/>
    <w:rsid w:val="00407D05"/>
    <w:rsid w:val="0041064C"/>
    <w:rsid w:val="0041073C"/>
    <w:rsid w:val="00410A50"/>
    <w:rsid w:val="00411188"/>
    <w:rsid w:val="00411242"/>
    <w:rsid w:val="00411B2B"/>
    <w:rsid w:val="00411D2E"/>
    <w:rsid w:val="00411D59"/>
    <w:rsid w:val="00411E68"/>
    <w:rsid w:val="00411F2F"/>
    <w:rsid w:val="00412472"/>
    <w:rsid w:val="0041300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7DE"/>
    <w:rsid w:val="00421B9C"/>
    <w:rsid w:val="00421BDB"/>
    <w:rsid w:val="00421C94"/>
    <w:rsid w:val="00422469"/>
    <w:rsid w:val="00422A37"/>
    <w:rsid w:val="00422B5B"/>
    <w:rsid w:val="00423007"/>
    <w:rsid w:val="00423322"/>
    <w:rsid w:val="004234C0"/>
    <w:rsid w:val="00423AC9"/>
    <w:rsid w:val="004240B4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A37"/>
    <w:rsid w:val="0043558D"/>
    <w:rsid w:val="00435643"/>
    <w:rsid w:val="00435CF5"/>
    <w:rsid w:val="0043651E"/>
    <w:rsid w:val="004369ED"/>
    <w:rsid w:val="00436AA0"/>
    <w:rsid w:val="004376DE"/>
    <w:rsid w:val="00437A95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2B2"/>
    <w:rsid w:val="004453E2"/>
    <w:rsid w:val="00445B20"/>
    <w:rsid w:val="00446248"/>
    <w:rsid w:val="004462B5"/>
    <w:rsid w:val="00446768"/>
    <w:rsid w:val="00446B68"/>
    <w:rsid w:val="00446C95"/>
    <w:rsid w:val="0044756A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826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52A"/>
    <w:rsid w:val="004675DE"/>
    <w:rsid w:val="00467D0C"/>
    <w:rsid w:val="00470903"/>
    <w:rsid w:val="0047176F"/>
    <w:rsid w:val="004727B3"/>
    <w:rsid w:val="00472AC1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5695"/>
    <w:rsid w:val="004761AE"/>
    <w:rsid w:val="00476398"/>
    <w:rsid w:val="004766B3"/>
    <w:rsid w:val="0047680B"/>
    <w:rsid w:val="00476EE8"/>
    <w:rsid w:val="004775AC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3A96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AE1"/>
    <w:rsid w:val="00487F5E"/>
    <w:rsid w:val="004900BD"/>
    <w:rsid w:val="00490198"/>
    <w:rsid w:val="004907E1"/>
    <w:rsid w:val="004909EE"/>
    <w:rsid w:val="00492F31"/>
    <w:rsid w:val="00493323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A71"/>
    <w:rsid w:val="004A1D8D"/>
    <w:rsid w:val="004A1FFA"/>
    <w:rsid w:val="004A225B"/>
    <w:rsid w:val="004A2644"/>
    <w:rsid w:val="004A2AA3"/>
    <w:rsid w:val="004A3672"/>
    <w:rsid w:val="004A3B1F"/>
    <w:rsid w:val="004A4023"/>
    <w:rsid w:val="004A4175"/>
    <w:rsid w:val="004A483B"/>
    <w:rsid w:val="004A4F73"/>
    <w:rsid w:val="004A58F1"/>
    <w:rsid w:val="004A5BCA"/>
    <w:rsid w:val="004A5FA4"/>
    <w:rsid w:val="004A695C"/>
    <w:rsid w:val="004A720A"/>
    <w:rsid w:val="004A7E0B"/>
    <w:rsid w:val="004B0695"/>
    <w:rsid w:val="004B0846"/>
    <w:rsid w:val="004B1162"/>
    <w:rsid w:val="004B13ED"/>
    <w:rsid w:val="004B172A"/>
    <w:rsid w:val="004B18CB"/>
    <w:rsid w:val="004B19B0"/>
    <w:rsid w:val="004B20BE"/>
    <w:rsid w:val="004B26FC"/>
    <w:rsid w:val="004B2AAD"/>
    <w:rsid w:val="004B2BB7"/>
    <w:rsid w:val="004B2ED3"/>
    <w:rsid w:val="004B36BB"/>
    <w:rsid w:val="004B3900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13BC"/>
    <w:rsid w:val="004C1840"/>
    <w:rsid w:val="004C24EE"/>
    <w:rsid w:val="004C295E"/>
    <w:rsid w:val="004C3314"/>
    <w:rsid w:val="004C3492"/>
    <w:rsid w:val="004C35E8"/>
    <w:rsid w:val="004C397E"/>
    <w:rsid w:val="004C497E"/>
    <w:rsid w:val="004C4AE4"/>
    <w:rsid w:val="004C4F07"/>
    <w:rsid w:val="004C52B7"/>
    <w:rsid w:val="004C5416"/>
    <w:rsid w:val="004C58F9"/>
    <w:rsid w:val="004C5B6B"/>
    <w:rsid w:val="004C5E1D"/>
    <w:rsid w:val="004C6B4E"/>
    <w:rsid w:val="004C6D82"/>
    <w:rsid w:val="004C6F71"/>
    <w:rsid w:val="004C700F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7BB"/>
    <w:rsid w:val="004D7BF4"/>
    <w:rsid w:val="004D7C1F"/>
    <w:rsid w:val="004E0A73"/>
    <w:rsid w:val="004E13FA"/>
    <w:rsid w:val="004E16A3"/>
    <w:rsid w:val="004E1823"/>
    <w:rsid w:val="004E197A"/>
    <w:rsid w:val="004E1DA6"/>
    <w:rsid w:val="004E22E5"/>
    <w:rsid w:val="004E2E87"/>
    <w:rsid w:val="004E3310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10C"/>
    <w:rsid w:val="005028EC"/>
    <w:rsid w:val="005032C5"/>
    <w:rsid w:val="0050344B"/>
    <w:rsid w:val="0050371F"/>
    <w:rsid w:val="00503B8F"/>
    <w:rsid w:val="005042D4"/>
    <w:rsid w:val="005045BB"/>
    <w:rsid w:val="005045C0"/>
    <w:rsid w:val="00504A85"/>
    <w:rsid w:val="00504DBC"/>
    <w:rsid w:val="00504FB3"/>
    <w:rsid w:val="005055AB"/>
    <w:rsid w:val="00506C41"/>
    <w:rsid w:val="00507F30"/>
    <w:rsid w:val="00510A53"/>
    <w:rsid w:val="00510BB9"/>
    <w:rsid w:val="00510BC1"/>
    <w:rsid w:val="00510CAB"/>
    <w:rsid w:val="00511027"/>
    <w:rsid w:val="00511830"/>
    <w:rsid w:val="00511BC9"/>
    <w:rsid w:val="005122D5"/>
    <w:rsid w:val="00512F9B"/>
    <w:rsid w:val="0051370B"/>
    <w:rsid w:val="005138FD"/>
    <w:rsid w:val="00513C2E"/>
    <w:rsid w:val="005140CB"/>
    <w:rsid w:val="005146B9"/>
    <w:rsid w:val="00514759"/>
    <w:rsid w:val="0051538B"/>
    <w:rsid w:val="00515923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4C"/>
    <w:rsid w:val="005353B3"/>
    <w:rsid w:val="00535919"/>
    <w:rsid w:val="005364FC"/>
    <w:rsid w:val="00536884"/>
    <w:rsid w:val="00536C10"/>
    <w:rsid w:val="0053789D"/>
    <w:rsid w:val="00537989"/>
    <w:rsid w:val="00537D98"/>
    <w:rsid w:val="00537E70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BC6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763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6E60"/>
    <w:rsid w:val="0057717B"/>
    <w:rsid w:val="005778F7"/>
    <w:rsid w:val="00577FD6"/>
    <w:rsid w:val="0058068A"/>
    <w:rsid w:val="005809A0"/>
    <w:rsid w:val="005809CC"/>
    <w:rsid w:val="00581186"/>
    <w:rsid w:val="00581F1D"/>
    <w:rsid w:val="00581FFA"/>
    <w:rsid w:val="005830EF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0F7"/>
    <w:rsid w:val="005939EE"/>
    <w:rsid w:val="00593F53"/>
    <w:rsid w:val="0059447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4000"/>
    <w:rsid w:val="005A505D"/>
    <w:rsid w:val="005A5542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0E68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B09"/>
    <w:rsid w:val="005B5156"/>
    <w:rsid w:val="005B5C34"/>
    <w:rsid w:val="005B6062"/>
    <w:rsid w:val="005B60D1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72D"/>
    <w:rsid w:val="005C596F"/>
    <w:rsid w:val="005C6126"/>
    <w:rsid w:val="005C6570"/>
    <w:rsid w:val="005C6A64"/>
    <w:rsid w:val="005C73D8"/>
    <w:rsid w:val="005C7410"/>
    <w:rsid w:val="005C7699"/>
    <w:rsid w:val="005C7EE0"/>
    <w:rsid w:val="005D04A4"/>
    <w:rsid w:val="005D0B3B"/>
    <w:rsid w:val="005D0D48"/>
    <w:rsid w:val="005D11EB"/>
    <w:rsid w:val="005D1A67"/>
    <w:rsid w:val="005D1A88"/>
    <w:rsid w:val="005D25BC"/>
    <w:rsid w:val="005D2B75"/>
    <w:rsid w:val="005D2D08"/>
    <w:rsid w:val="005D314C"/>
    <w:rsid w:val="005D325F"/>
    <w:rsid w:val="005D38D6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5C2"/>
    <w:rsid w:val="005D6714"/>
    <w:rsid w:val="005D67E9"/>
    <w:rsid w:val="005D6AED"/>
    <w:rsid w:val="005D6EBF"/>
    <w:rsid w:val="005D6ECC"/>
    <w:rsid w:val="005D6FCB"/>
    <w:rsid w:val="005E017E"/>
    <w:rsid w:val="005E04AD"/>
    <w:rsid w:val="005E084D"/>
    <w:rsid w:val="005E11D2"/>
    <w:rsid w:val="005E15C8"/>
    <w:rsid w:val="005E15CE"/>
    <w:rsid w:val="005E18A2"/>
    <w:rsid w:val="005E1B5F"/>
    <w:rsid w:val="005E1CB6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52D"/>
    <w:rsid w:val="005E4867"/>
    <w:rsid w:val="005E4E11"/>
    <w:rsid w:val="005E5092"/>
    <w:rsid w:val="005E66B3"/>
    <w:rsid w:val="005E7514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4208"/>
    <w:rsid w:val="005F42B9"/>
    <w:rsid w:val="005F4400"/>
    <w:rsid w:val="005F45FE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C17"/>
    <w:rsid w:val="006103CD"/>
    <w:rsid w:val="00610FDD"/>
    <w:rsid w:val="00611495"/>
    <w:rsid w:val="00611907"/>
    <w:rsid w:val="006121C6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10FE"/>
    <w:rsid w:val="006217DD"/>
    <w:rsid w:val="006219FB"/>
    <w:rsid w:val="00621A03"/>
    <w:rsid w:val="00621C00"/>
    <w:rsid w:val="00621C1B"/>
    <w:rsid w:val="00621DE3"/>
    <w:rsid w:val="0062253B"/>
    <w:rsid w:val="00622671"/>
    <w:rsid w:val="006226DF"/>
    <w:rsid w:val="00622896"/>
    <w:rsid w:val="00622FE8"/>
    <w:rsid w:val="006230A0"/>
    <w:rsid w:val="00623E60"/>
    <w:rsid w:val="00624328"/>
    <w:rsid w:val="006249F5"/>
    <w:rsid w:val="00624EE1"/>
    <w:rsid w:val="0062580C"/>
    <w:rsid w:val="00626349"/>
    <w:rsid w:val="006265D2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42"/>
    <w:rsid w:val="006551A3"/>
    <w:rsid w:val="00655715"/>
    <w:rsid w:val="006559A7"/>
    <w:rsid w:val="006559F5"/>
    <w:rsid w:val="00655F5B"/>
    <w:rsid w:val="0065663A"/>
    <w:rsid w:val="00656DE6"/>
    <w:rsid w:val="006606A3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6357"/>
    <w:rsid w:val="0068641A"/>
    <w:rsid w:val="006865F6"/>
    <w:rsid w:val="006867C8"/>
    <w:rsid w:val="00686CDD"/>
    <w:rsid w:val="006874D1"/>
    <w:rsid w:val="00687DD9"/>
    <w:rsid w:val="0069044B"/>
    <w:rsid w:val="00690BC6"/>
    <w:rsid w:val="00690E25"/>
    <w:rsid w:val="006913CB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56C2"/>
    <w:rsid w:val="00695974"/>
    <w:rsid w:val="00696B51"/>
    <w:rsid w:val="00697077"/>
    <w:rsid w:val="006A0344"/>
    <w:rsid w:val="006A08F4"/>
    <w:rsid w:val="006A0C0F"/>
    <w:rsid w:val="006A0D83"/>
    <w:rsid w:val="006A16B4"/>
    <w:rsid w:val="006A2FAA"/>
    <w:rsid w:val="006A315A"/>
    <w:rsid w:val="006A4194"/>
    <w:rsid w:val="006A470A"/>
    <w:rsid w:val="006A48E4"/>
    <w:rsid w:val="006A4DF2"/>
    <w:rsid w:val="006A4E60"/>
    <w:rsid w:val="006A5094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01E"/>
    <w:rsid w:val="006C3543"/>
    <w:rsid w:val="006C4080"/>
    <w:rsid w:val="006C427C"/>
    <w:rsid w:val="006C42ED"/>
    <w:rsid w:val="006C463B"/>
    <w:rsid w:val="006C51CC"/>
    <w:rsid w:val="006C55A9"/>
    <w:rsid w:val="006C6815"/>
    <w:rsid w:val="006C6B9D"/>
    <w:rsid w:val="006C6E90"/>
    <w:rsid w:val="006C7295"/>
    <w:rsid w:val="006D0B8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F9C"/>
    <w:rsid w:val="006E3798"/>
    <w:rsid w:val="006E3FC8"/>
    <w:rsid w:val="006E4250"/>
    <w:rsid w:val="006E431B"/>
    <w:rsid w:val="006E4A00"/>
    <w:rsid w:val="006E4E7E"/>
    <w:rsid w:val="006E5108"/>
    <w:rsid w:val="006E52A3"/>
    <w:rsid w:val="006E52F3"/>
    <w:rsid w:val="006E53C2"/>
    <w:rsid w:val="006E5721"/>
    <w:rsid w:val="006E5E60"/>
    <w:rsid w:val="006E63B4"/>
    <w:rsid w:val="006E641B"/>
    <w:rsid w:val="006E6539"/>
    <w:rsid w:val="006E6C08"/>
    <w:rsid w:val="006E6D12"/>
    <w:rsid w:val="006E6F30"/>
    <w:rsid w:val="006F0008"/>
    <w:rsid w:val="006F0118"/>
    <w:rsid w:val="006F07A4"/>
    <w:rsid w:val="006F117E"/>
    <w:rsid w:val="006F322A"/>
    <w:rsid w:val="006F3438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9CE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076DE"/>
    <w:rsid w:val="00710143"/>
    <w:rsid w:val="007104ED"/>
    <w:rsid w:val="00710E30"/>
    <w:rsid w:val="0071221D"/>
    <w:rsid w:val="00712545"/>
    <w:rsid w:val="00712821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AF6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4E23"/>
    <w:rsid w:val="00727066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042"/>
    <w:rsid w:val="007326DE"/>
    <w:rsid w:val="0073277E"/>
    <w:rsid w:val="00732B0F"/>
    <w:rsid w:val="00732F20"/>
    <w:rsid w:val="00732F48"/>
    <w:rsid w:val="0073309E"/>
    <w:rsid w:val="00733F72"/>
    <w:rsid w:val="00734BE6"/>
    <w:rsid w:val="00734EE2"/>
    <w:rsid w:val="007350F1"/>
    <w:rsid w:val="00735A30"/>
    <w:rsid w:val="00736707"/>
    <w:rsid w:val="00737318"/>
    <w:rsid w:val="007373EB"/>
    <w:rsid w:val="00737EC4"/>
    <w:rsid w:val="0074056E"/>
    <w:rsid w:val="00740809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A04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29D7"/>
    <w:rsid w:val="007534C6"/>
    <w:rsid w:val="00753D59"/>
    <w:rsid w:val="00754023"/>
    <w:rsid w:val="0075429E"/>
    <w:rsid w:val="0075459C"/>
    <w:rsid w:val="007547D5"/>
    <w:rsid w:val="007548F6"/>
    <w:rsid w:val="00754C76"/>
    <w:rsid w:val="00755325"/>
    <w:rsid w:val="007556F5"/>
    <w:rsid w:val="00756933"/>
    <w:rsid w:val="007575E0"/>
    <w:rsid w:val="00757C25"/>
    <w:rsid w:val="0076057D"/>
    <w:rsid w:val="0076068A"/>
    <w:rsid w:val="007606C8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58F"/>
    <w:rsid w:val="00766A56"/>
    <w:rsid w:val="00766C89"/>
    <w:rsid w:val="007678C1"/>
    <w:rsid w:val="00767E87"/>
    <w:rsid w:val="007705E7"/>
    <w:rsid w:val="0077073C"/>
    <w:rsid w:val="0077129D"/>
    <w:rsid w:val="007716F8"/>
    <w:rsid w:val="00771A50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732"/>
    <w:rsid w:val="00785990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1860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4513"/>
    <w:rsid w:val="00794F50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51F"/>
    <w:rsid w:val="007A1627"/>
    <w:rsid w:val="007A1784"/>
    <w:rsid w:val="007A1A9F"/>
    <w:rsid w:val="007A1AE6"/>
    <w:rsid w:val="007A1C6C"/>
    <w:rsid w:val="007A28F0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B7B95"/>
    <w:rsid w:val="007C027A"/>
    <w:rsid w:val="007C0413"/>
    <w:rsid w:val="007C0484"/>
    <w:rsid w:val="007C08A8"/>
    <w:rsid w:val="007C0DE4"/>
    <w:rsid w:val="007C11B7"/>
    <w:rsid w:val="007C142C"/>
    <w:rsid w:val="007C1578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41CC"/>
    <w:rsid w:val="007D4BD5"/>
    <w:rsid w:val="007D59D2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910"/>
    <w:rsid w:val="007E3E99"/>
    <w:rsid w:val="007E4DD8"/>
    <w:rsid w:val="007E5776"/>
    <w:rsid w:val="007E57D2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135E"/>
    <w:rsid w:val="007F1E7B"/>
    <w:rsid w:val="007F233C"/>
    <w:rsid w:val="007F2752"/>
    <w:rsid w:val="007F2C51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C05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7F7CF1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799"/>
    <w:rsid w:val="00805D42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04"/>
    <w:rsid w:val="00810C86"/>
    <w:rsid w:val="00811586"/>
    <w:rsid w:val="0081180F"/>
    <w:rsid w:val="00811C6F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91A"/>
    <w:rsid w:val="0082262D"/>
    <w:rsid w:val="0082278B"/>
    <w:rsid w:val="008231AD"/>
    <w:rsid w:val="00823310"/>
    <w:rsid w:val="008233B1"/>
    <w:rsid w:val="00823A6B"/>
    <w:rsid w:val="00824060"/>
    <w:rsid w:val="008246C9"/>
    <w:rsid w:val="00824765"/>
    <w:rsid w:val="0082488F"/>
    <w:rsid w:val="00824E39"/>
    <w:rsid w:val="00825007"/>
    <w:rsid w:val="00825240"/>
    <w:rsid w:val="008253C2"/>
    <w:rsid w:val="00825614"/>
    <w:rsid w:val="00825AF8"/>
    <w:rsid w:val="00825BA4"/>
    <w:rsid w:val="00825D85"/>
    <w:rsid w:val="0082627A"/>
    <w:rsid w:val="00826365"/>
    <w:rsid w:val="008265A8"/>
    <w:rsid w:val="00826B92"/>
    <w:rsid w:val="0082712E"/>
    <w:rsid w:val="00827549"/>
    <w:rsid w:val="0083047A"/>
    <w:rsid w:val="0083054C"/>
    <w:rsid w:val="00830747"/>
    <w:rsid w:val="00830E2D"/>
    <w:rsid w:val="00830F75"/>
    <w:rsid w:val="00831139"/>
    <w:rsid w:val="008315C3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40554"/>
    <w:rsid w:val="00840A7C"/>
    <w:rsid w:val="00840B28"/>
    <w:rsid w:val="00840F60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7AA"/>
    <w:rsid w:val="00845CF6"/>
    <w:rsid w:val="00846260"/>
    <w:rsid w:val="00846561"/>
    <w:rsid w:val="0084678C"/>
    <w:rsid w:val="00847033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1B6"/>
    <w:rsid w:val="00853EF1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BB4"/>
    <w:rsid w:val="00874E13"/>
    <w:rsid w:val="00874FF4"/>
    <w:rsid w:val="00875106"/>
    <w:rsid w:val="00875169"/>
    <w:rsid w:val="00875596"/>
    <w:rsid w:val="008756AF"/>
    <w:rsid w:val="008759C4"/>
    <w:rsid w:val="00875AF1"/>
    <w:rsid w:val="00875AFC"/>
    <w:rsid w:val="00875D51"/>
    <w:rsid w:val="00875FC6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55A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2D61"/>
    <w:rsid w:val="008938F5"/>
    <w:rsid w:val="00893EB6"/>
    <w:rsid w:val="00893F5C"/>
    <w:rsid w:val="008942B3"/>
    <w:rsid w:val="008942DF"/>
    <w:rsid w:val="008947B6"/>
    <w:rsid w:val="00894D7B"/>
    <w:rsid w:val="00895577"/>
    <w:rsid w:val="0089569B"/>
    <w:rsid w:val="008956A0"/>
    <w:rsid w:val="0089658B"/>
    <w:rsid w:val="00896D03"/>
    <w:rsid w:val="008973E2"/>
    <w:rsid w:val="008A04B6"/>
    <w:rsid w:val="008A0A6E"/>
    <w:rsid w:val="008A0CA8"/>
    <w:rsid w:val="008A170C"/>
    <w:rsid w:val="008A23BF"/>
    <w:rsid w:val="008A2F53"/>
    <w:rsid w:val="008A311D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9F"/>
    <w:rsid w:val="008A6E4F"/>
    <w:rsid w:val="008A7661"/>
    <w:rsid w:val="008A77A7"/>
    <w:rsid w:val="008A7940"/>
    <w:rsid w:val="008B0776"/>
    <w:rsid w:val="008B0862"/>
    <w:rsid w:val="008B08BB"/>
    <w:rsid w:val="008B12E4"/>
    <w:rsid w:val="008B15E5"/>
    <w:rsid w:val="008B1B0C"/>
    <w:rsid w:val="008B263B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B74"/>
    <w:rsid w:val="008C3DAF"/>
    <w:rsid w:val="008C43DA"/>
    <w:rsid w:val="008C568B"/>
    <w:rsid w:val="008C5C85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513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098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CA"/>
    <w:rsid w:val="008E26EB"/>
    <w:rsid w:val="008E2721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BEC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3AC"/>
    <w:rsid w:val="008F5CDD"/>
    <w:rsid w:val="008F6A82"/>
    <w:rsid w:val="009002B6"/>
    <w:rsid w:val="0090091F"/>
    <w:rsid w:val="00900D5B"/>
    <w:rsid w:val="00901787"/>
    <w:rsid w:val="0090182F"/>
    <w:rsid w:val="00901982"/>
    <w:rsid w:val="00902D3B"/>
    <w:rsid w:val="00902DDA"/>
    <w:rsid w:val="009032FE"/>
    <w:rsid w:val="00903791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0D8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8E"/>
    <w:rsid w:val="00913C72"/>
    <w:rsid w:val="00913DAA"/>
    <w:rsid w:val="00913F8F"/>
    <w:rsid w:val="009146C5"/>
    <w:rsid w:val="009149B4"/>
    <w:rsid w:val="00915080"/>
    <w:rsid w:val="0091514F"/>
    <w:rsid w:val="00915924"/>
    <w:rsid w:val="00916443"/>
    <w:rsid w:val="00916590"/>
    <w:rsid w:val="00916904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3B3"/>
    <w:rsid w:val="0092347C"/>
    <w:rsid w:val="009238A2"/>
    <w:rsid w:val="00923C1B"/>
    <w:rsid w:val="0092458A"/>
    <w:rsid w:val="009248D4"/>
    <w:rsid w:val="00924962"/>
    <w:rsid w:val="009255BE"/>
    <w:rsid w:val="009269C0"/>
    <w:rsid w:val="00926B57"/>
    <w:rsid w:val="009271A7"/>
    <w:rsid w:val="00927702"/>
    <w:rsid w:val="00927BFE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29FF"/>
    <w:rsid w:val="0093303F"/>
    <w:rsid w:val="00933133"/>
    <w:rsid w:val="00933668"/>
    <w:rsid w:val="00933830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A0"/>
    <w:rsid w:val="009375B9"/>
    <w:rsid w:val="00937F10"/>
    <w:rsid w:val="00940072"/>
    <w:rsid w:val="0094043E"/>
    <w:rsid w:val="00940D73"/>
    <w:rsid w:val="00941572"/>
    <w:rsid w:val="00941656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93F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A2B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2EBA"/>
    <w:rsid w:val="009530BC"/>
    <w:rsid w:val="0095395F"/>
    <w:rsid w:val="00954454"/>
    <w:rsid w:val="009546B4"/>
    <w:rsid w:val="009549AB"/>
    <w:rsid w:val="00954E78"/>
    <w:rsid w:val="009555F6"/>
    <w:rsid w:val="00955632"/>
    <w:rsid w:val="0095575D"/>
    <w:rsid w:val="00956016"/>
    <w:rsid w:val="00956396"/>
    <w:rsid w:val="00956567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28B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36D"/>
    <w:rsid w:val="00967E72"/>
    <w:rsid w:val="00967E7B"/>
    <w:rsid w:val="0097064F"/>
    <w:rsid w:val="00970D02"/>
    <w:rsid w:val="00971539"/>
    <w:rsid w:val="009727EF"/>
    <w:rsid w:val="00972865"/>
    <w:rsid w:val="00972D03"/>
    <w:rsid w:val="009736BA"/>
    <w:rsid w:val="00974447"/>
    <w:rsid w:val="00974557"/>
    <w:rsid w:val="00974761"/>
    <w:rsid w:val="009759A9"/>
    <w:rsid w:val="00975C7E"/>
    <w:rsid w:val="0097629B"/>
    <w:rsid w:val="0097631D"/>
    <w:rsid w:val="00976723"/>
    <w:rsid w:val="009768A9"/>
    <w:rsid w:val="00976E15"/>
    <w:rsid w:val="00976F18"/>
    <w:rsid w:val="00977489"/>
    <w:rsid w:val="00977873"/>
    <w:rsid w:val="00977A8B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3CD8"/>
    <w:rsid w:val="00984014"/>
    <w:rsid w:val="00984142"/>
    <w:rsid w:val="009846D4"/>
    <w:rsid w:val="0098483B"/>
    <w:rsid w:val="00984A72"/>
    <w:rsid w:val="00984DD4"/>
    <w:rsid w:val="00984F03"/>
    <w:rsid w:val="009850B7"/>
    <w:rsid w:val="009853E5"/>
    <w:rsid w:val="0098623B"/>
    <w:rsid w:val="0098628C"/>
    <w:rsid w:val="009864CF"/>
    <w:rsid w:val="009867B5"/>
    <w:rsid w:val="00986919"/>
    <w:rsid w:val="0098732D"/>
    <w:rsid w:val="009879FF"/>
    <w:rsid w:val="00987A86"/>
    <w:rsid w:val="00987DC4"/>
    <w:rsid w:val="00987FF8"/>
    <w:rsid w:val="00987FFC"/>
    <w:rsid w:val="00990BF3"/>
    <w:rsid w:val="00990CF1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053"/>
    <w:rsid w:val="009A414D"/>
    <w:rsid w:val="009A43B2"/>
    <w:rsid w:val="009A47C3"/>
    <w:rsid w:val="009A4869"/>
    <w:rsid w:val="009A4C8C"/>
    <w:rsid w:val="009A5223"/>
    <w:rsid w:val="009A59FA"/>
    <w:rsid w:val="009A67AA"/>
    <w:rsid w:val="009A6AAE"/>
    <w:rsid w:val="009A7849"/>
    <w:rsid w:val="009B002B"/>
    <w:rsid w:val="009B00B4"/>
    <w:rsid w:val="009B0D14"/>
    <w:rsid w:val="009B0F91"/>
    <w:rsid w:val="009B1B49"/>
    <w:rsid w:val="009B2338"/>
    <w:rsid w:val="009B24D3"/>
    <w:rsid w:val="009B252B"/>
    <w:rsid w:val="009B267D"/>
    <w:rsid w:val="009B2ED9"/>
    <w:rsid w:val="009B352C"/>
    <w:rsid w:val="009B3D2C"/>
    <w:rsid w:val="009B43C2"/>
    <w:rsid w:val="009B43EC"/>
    <w:rsid w:val="009B4782"/>
    <w:rsid w:val="009B49FF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7F4"/>
    <w:rsid w:val="009B7B01"/>
    <w:rsid w:val="009B7F70"/>
    <w:rsid w:val="009B7F9A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BB1"/>
    <w:rsid w:val="009C44B9"/>
    <w:rsid w:val="009C464C"/>
    <w:rsid w:val="009C654B"/>
    <w:rsid w:val="009C6589"/>
    <w:rsid w:val="009C6631"/>
    <w:rsid w:val="009C66DE"/>
    <w:rsid w:val="009C6800"/>
    <w:rsid w:val="009C684F"/>
    <w:rsid w:val="009C6BD3"/>
    <w:rsid w:val="009C7B5A"/>
    <w:rsid w:val="009D0BD2"/>
    <w:rsid w:val="009D0D7F"/>
    <w:rsid w:val="009D114A"/>
    <w:rsid w:val="009D175D"/>
    <w:rsid w:val="009D240B"/>
    <w:rsid w:val="009D24CE"/>
    <w:rsid w:val="009D283D"/>
    <w:rsid w:val="009D3169"/>
    <w:rsid w:val="009D3182"/>
    <w:rsid w:val="009D3E42"/>
    <w:rsid w:val="009D4172"/>
    <w:rsid w:val="009D43D1"/>
    <w:rsid w:val="009D444B"/>
    <w:rsid w:val="009D44FF"/>
    <w:rsid w:val="009D49CE"/>
    <w:rsid w:val="009D4C47"/>
    <w:rsid w:val="009D4CE8"/>
    <w:rsid w:val="009D50C8"/>
    <w:rsid w:val="009D517D"/>
    <w:rsid w:val="009D5404"/>
    <w:rsid w:val="009D58B6"/>
    <w:rsid w:val="009D5C17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A21"/>
    <w:rsid w:val="009E3B82"/>
    <w:rsid w:val="009E3D1E"/>
    <w:rsid w:val="009E448D"/>
    <w:rsid w:val="009E48E3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2082"/>
    <w:rsid w:val="009F2B46"/>
    <w:rsid w:val="009F2FFA"/>
    <w:rsid w:val="009F34C9"/>
    <w:rsid w:val="009F393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5242"/>
    <w:rsid w:val="00A35534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49D"/>
    <w:rsid w:val="00A4200F"/>
    <w:rsid w:val="00A420EF"/>
    <w:rsid w:val="00A42B4F"/>
    <w:rsid w:val="00A43433"/>
    <w:rsid w:val="00A43623"/>
    <w:rsid w:val="00A43809"/>
    <w:rsid w:val="00A43B49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1A"/>
    <w:rsid w:val="00A473CC"/>
    <w:rsid w:val="00A50638"/>
    <w:rsid w:val="00A50A8F"/>
    <w:rsid w:val="00A50B38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2DEB"/>
    <w:rsid w:val="00A53661"/>
    <w:rsid w:val="00A5390B"/>
    <w:rsid w:val="00A53C9F"/>
    <w:rsid w:val="00A5413D"/>
    <w:rsid w:val="00A54399"/>
    <w:rsid w:val="00A54438"/>
    <w:rsid w:val="00A54AA5"/>
    <w:rsid w:val="00A55ADA"/>
    <w:rsid w:val="00A5619D"/>
    <w:rsid w:val="00A56485"/>
    <w:rsid w:val="00A56569"/>
    <w:rsid w:val="00A56B6A"/>
    <w:rsid w:val="00A572CE"/>
    <w:rsid w:val="00A57960"/>
    <w:rsid w:val="00A607CE"/>
    <w:rsid w:val="00A60A56"/>
    <w:rsid w:val="00A60B7D"/>
    <w:rsid w:val="00A60D53"/>
    <w:rsid w:val="00A60DF5"/>
    <w:rsid w:val="00A61683"/>
    <w:rsid w:val="00A61902"/>
    <w:rsid w:val="00A61C5C"/>
    <w:rsid w:val="00A61DF5"/>
    <w:rsid w:val="00A61E14"/>
    <w:rsid w:val="00A61FBF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78D"/>
    <w:rsid w:val="00A66A1D"/>
    <w:rsid w:val="00A66F4E"/>
    <w:rsid w:val="00A671AE"/>
    <w:rsid w:val="00A67D68"/>
    <w:rsid w:val="00A67D77"/>
    <w:rsid w:val="00A67EFF"/>
    <w:rsid w:val="00A70092"/>
    <w:rsid w:val="00A701D3"/>
    <w:rsid w:val="00A707CE"/>
    <w:rsid w:val="00A70B34"/>
    <w:rsid w:val="00A71853"/>
    <w:rsid w:val="00A719EC"/>
    <w:rsid w:val="00A71DF1"/>
    <w:rsid w:val="00A727B5"/>
    <w:rsid w:val="00A72C2F"/>
    <w:rsid w:val="00A72F15"/>
    <w:rsid w:val="00A72F3B"/>
    <w:rsid w:val="00A7371C"/>
    <w:rsid w:val="00A737F6"/>
    <w:rsid w:val="00A73929"/>
    <w:rsid w:val="00A74577"/>
    <w:rsid w:val="00A74697"/>
    <w:rsid w:val="00A74A9E"/>
    <w:rsid w:val="00A74F5E"/>
    <w:rsid w:val="00A7560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4AD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D1D"/>
    <w:rsid w:val="00A90F5A"/>
    <w:rsid w:val="00A91669"/>
    <w:rsid w:val="00A91DF8"/>
    <w:rsid w:val="00A924E9"/>
    <w:rsid w:val="00A92C70"/>
    <w:rsid w:val="00A92F4D"/>
    <w:rsid w:val="00A93489"/>
    <w:rsid w:val="00A9363B"/>
    <w:rsid w:val="00A93B62"/>
    <w:rsid w:val="00A943A0"/>
    <w:rsid w:val="00A948FF"/>
    <w:rsid w:val="00A94D21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7ED"/>
    <w:rsid w:val="00AA1977"/>
    <w:rsid w:val="00AA21FE"/>
    <w:rsid w:val="00AA22D1"/>
    <w:rsid w:val="00AA23D8"/>
    <w:rsid w:val="00AA2634"/>
    <w:rsid w:val="00AA3376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C55"/>
    <w:rsid w:val="00AA7DF8"/>
    <w:rsid w:val="00AA7E39"/>
    <w:rsid w:val="00AB002D"/>
    <w:rsid w:val="00AB103E"/>
    <w:rsid w:val="00AB1D44"/>
    <w:rsid w:val="00AB23C7"/>
    <w:rsid w:val="00AB23F3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7BA"/>
    <w:rsid w:val="00AB6B33"/>
    <w:rsid w:val="00AB6E3D"/>
    <w:rsid w:val="00AB72C6"/>
    <w:rsid w:val="00AC0608"/>
    <w:rsid w:val="00AC106A"/>
    <w:rsid w:val="00AC1F06"/>
    <w:rsid w:val="00AC2001"/>
    <w:rsid w:val="00AC2101"/>
    <w:rsid w:val="00AC21B7"/>
    <w:rsid w:val="00AC22F4"/>
    <w:rsid w:val="00AC31B3"/>
    <w:rsid w:val="00AC3525"/>
    <w:rsid w:val="00AC36A4"/>
    <w:rsid w:val="00AC3955"/>
    <w:rsid w:val="00AC3ECA"/>
    <w:rsid w:val="00AC4150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D0362"/>
    <w:rsid w:val="00AD0ED9"/>
    <w:rsid w:val="00AD194A"/>
    <w:rsid w:val="00AD1A09"/>
    <w:rsid w:val="00AD1BB3"/>
    <w:rsid w:val="00AD2ABB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8EE"/>
    <w:rsid w:val="00AE1A74"/>
    <w:rsid w:val="00AE22F8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701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973"/>
    <w:rsid w:val="00AE7C22"/>
    <w:rsid w:val="00AE7D55"/>
    <w:rsid w:val="00AF0237"/>
    <w:rsid w:val="00AF069A"/>
    <w:rsid w:val="00AF157D"/>
    <w:rsid w:val="00AF1C11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3CB"/>
    <w:rsid w:val="00AF751A"/>
    <w:rsid w:val="00B0024C"/>
    <w:rsid w:val="00B003EE"/>
    <w:rsid w:val="00B00F5B"/>
    <w:rsid w:val="00B0110B"/>
    <w:rsid w:val="00B01FB4"/>
    <w:rsid w:val="00B020A7"/>
    <w:rsid w:val="00B02294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AD3"/>
    <w:rsid w:val="00B26E22"/>
    <w:rsid w:val="00B26FF6"/>
    <w:rsid w:val="00B30193"/>
    <w:rsid w:val="00B30938"/>
    <w:rsid w:val="00B30CC3"/>
    <w:rsid w:val="00B30CDC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ABC"/>
    <w:rsid w:val="00B42009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CED"/>
    <w:rsid w:val="00B45012"/>
    <w:rsid w:val="00B45B73"/>
    <w:rsid w:val="00B45F79"/>
    <w:rsid w:val="00B45FBC"/>
    <w:rsid w:val="00B460BB"/>
    <w:rsid w:val="00B46116"/>
    <w:rsid w:val="00B463C4"/>
    <w:rsid w:val="00B46EE0"/>
    <w:rsid w:val="00B47074"/>
    <w:rsid w:val="00B473A5"/>
    <w:rsid w:val="00B4794A"/>
    <w:rsid w:val="00B47B27"/>
    <w:rsid w:val="00B47C98"/>
    <w:rsid w:val="00B47EA2"/>
    <w:rsid w:val="00B5006B"/>
    <w:rsid w:val="00B500E8"/>
    <w:rsid w:val="00B5057F"/>
    <w:rsid w:val="00B50697"/>
    <w:rsid w:val="00B507C3"/>
    <w:rsid w:val="00B50B38"/>
    <w:rsid w:val="00B50BB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8EB"/>
    <w:rsid w:val="00B65EC9"/>
    <w:rsid w:val="00B66193"/>
    <w:rsid w:val="00B66483"/>
    <w:rsid w:val="00B6689D"/>
    <w:rsid w:val="00B670D1"/>
    <w:rsid w:val="00B6758D"/>
    <w:rsid w:val="00B67697"/>
    <w:rsid w:val="00B6795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1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021"/>
    <w:rsid w:val="00B76FC4"/>
    <w:rsid w:val="00B773EE"/>
    <w:rsid w:val="00B774C2"/>
    <w:rsid w:val="00B800EF"/>
    <w:rsid w:val="00B8043B"/>
    <w:rsid w:val="00B8097C"/>
    <w:rsid w:val="00B80B4A"/>
    <w:rsid w:val="00B811E8"/>
    <w:rsid w:val="00B8154E"/>
    <w:rsid w:val="00B81CC7"/>
    <w:rsid w:val="00B821CF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2EB"/>
    <w:rsid w:val="00B92946"/>
    <w:rsid w:val="00B935B8"/>
    <w:rsid w:val="00B93632"/>
    <w:rsid w:val="00B93D3D"/>
    <w:rsid w:val="00B941CD"/>
    <w:rsid w:val="00B943EB"/>
    <w:rsid w:val="00B94671"/>
    <w:rsid w:val="00B946DB"/>
    <w:rsid w:val="00B94CA5"/>
    <w:rsid w:val="00B95507"/>
    <w:rsid w:val="00B95517"/>
    <w:rsid w:val="00B95DED"/>
    <w:rsid w:val="00B963A0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5CAD"/>
    <w:rsid w:val="00BA60F4"/>
    <w:rsid w:val="00BA66EE"/>
    <w:rsid w:val="00BA6C52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556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0ED"/>
    <w:rsid w:val="00BC4573"/>
    <w:rsid w:val="00BC4B86"/>
    <w:rsid w:val="00BC4C63"/>
    <w:rsid w:val="00BC549F"/>
    <w:rsid w:val="00BC5757"/>
    <w:rsid w:val="00BC58B4"/>
    <w:rsid w:val="00BC61DA"/>
    <w:rsid w:val="00BC6F12"/>
    <w:rsid w:val="00BC7214"/>
    <w:rsid w:val="00BC7480"/>
    <w:rsid w:val="00BC7C46"/>
    <w:rsid w:val="00BD0F6C"/>
    <w:rsid w:val="00BD0FB5"/>
    <w:rsid w:val="00BD1508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8E7"/>
    <w:rsid w:val="00BD6EC3"/>
    <w:rsid w:val="00BD6F49"/>
    <w:rsid w:val="00BD75F0"/>
    <w:rsid w:val="00BD7ABA"/>
    <w:rsid w:val="00BD7DB3"/>
    <w:rsid w:val="00BD7E40"/>
    <w:rsid w:val="00BE0018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131"/>
    <w:rsid w:val="00BE34C1"/>
    <w:rsid w:val="00BE3589"/>
    <w:rsid w:val="00BE365E"/>
    <w:rsid w:val="00BE38E2"/>
    <w:rsid w:val="00BE4374"/>
    <w:rsid w:val="00BE43D0"/>
    <w:rsid w:val="00BE4489"/>
    <w:rsid w:val="00BE4D8D"/>
    <w:rsid w:val="00BE4DA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2C9"/>
    <w:rsid w:val="00BE73FC"/>
    <w:rsid w:val="00BF0124"/>
    <w:rsid w:val="00BF0762"/>
    <w:rsid w:val="00BF0978"/>
    <w:rsid w:val="00BF0E32"/>
    <w:rsid w:val="00BF157D"/>
    <w:rsid w:val="00BF1B1F"/>
    <w:rsid w:val="00BF1B57"/>
    <w:rsid w:val="00BF1B78"/>
    <w:rsid w:val="00BF1E23"/>
    <w:rsid w:val="00BF2252"/>
    <w:rsid w:val="00BF239A"/>
    <w:rsid w:val="00BF27F3"/>
    <w:rsid w:val="00BF290E"/>
    <w:rsid w:val="00BF2AFA"/>
    <w:rsid w:val="00BF36C9"/>
    <w:rsid w:val="00BF387F"/>
    <w:rsid w:val="00BF45B3"/>
    <w:rsid w:val="00BF51DC"/>
    <w:rsid w:val="00BF5270"/>
    <w:rsid w:val="00BF5B9B"/>
    <w:rsid w:val="00BF5FAB"/>
    <w:rsid w:val="00BF6390"/>
    <w:rsid w:val="00BF7B29"/>
    <w:rsid w:val="00BF7DFA"/>
    <w:rsid w:val="00C00083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93"/>
    <w:rsid w:val="00C02DAC"/>
    <w:rsid w:val="00C033CD"/>
    <w:rsid w:val="00C03964"/>
    <w:rsid w:val="00C03DCD"/>
    <w:rsid w:val="00C03F44"/>
    <w:rsid w:val="00C054B9"/>
    <w:rsid w:val="00C06258"/>
    <w:rsid w:val="00C068C2"/>
    <w:rsid w:val="00C068F5"/>
    <w:rsid w:val="00C06A48"/>
    <w:rsid w:val="00C071A5"/>
    <w:rsid w:val="00C0726E"/>
    <w:rsid w:val="00C075BB"/>
    <w:rsid w:val="00C07C0D"/>
    <w:rsid w:val="00C10D66"/>
    <w:rsid w:val="00C10DD4"/>
    <w:rsid w:val="00C11051"/>
    <w:rsid w:val="00C11594"/>
    <w:rsid w:val="00C12AA8"/>
    <w:rsid w:val="00C12C98"/>
    <w:rsid w:val="00C12F63"/>
    <w:rsid w:val="00C130D5"/>
    <w:rsid w:val="00C13543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60E"/>
    <w:rsid w:val="00C2481A"/>
    <w:rsid w:val="00C24F9F"/>
    <w:rsid w:val="00C252D9"/>
    <w:rsid w:val="00C25634"/>
    <w:rsid w:val="00C25880"/>
    <w:rsid w:val="00C25957"/>
    <w:rsid w:val="00C2597E"/>
    <w:rsid w:val="00C25FB3"/>
    <w:rsid w:val="00C260A5"/>
    <w:rsid w:val="00C26284"/>
    <w:rsid w:val="00C2631F"/>
    <w:rsid w:val="00C26423"/>
    <w:rsid w:val="00C265C8"/>
    <w:rsid w:val="00C268DA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1CF0"/>
    <w:rsid w:val="00C42691"/>
    <w:rsid w:val="00C42B93"/>
    <w:rsid w:val="00C43329"/>
    <w:rsid w:val="00C43552"/>
    <w:rsid w:val="00C43808"/>
    <w:rsid w:val="00C43856"/>
    <w:rsid w:val="00C439F2"/>
    <w:rsid w:val="00C43F18"/>
    <w:rsid w:val="00C4425A"/>
    <w:rsid w:val="00C44372"/>
    <w:rsid w:val="00C4443A"/>
    <w:rsid w:val="00C4453D"/>
    <w:rsid w:val="00C44583"/>
    <w:rsid w:val="00C45410"/>
    <w:rsid w:val="00C46A1C"/>
    <w:rsid w:val="00C46F1D"/>
    <w:rsid w:val="00C476F4"/>
    <w:rsid w:val="00C47B7A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5186"/>
    <w:rsid w:val="00C55245"/>
    <w:rsid w:val="00C55B3F"/>
    <w:rsid w:val="00C55F59"/>
    <w:rsid w:val="00C56753"/>
    <w:rsid w:val="00C56F48"/>
    <w:rsid w:val="00C57253"/>
    <w:rsid w:val="00C57265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1BE"/>
    <w:rsid w:val="00C653BA"/>
    <w:rsid w:val="00C65469"/>
    <w:rsid w:val="00C65FB0"/>
    <w:rsid w:val="00C669B2"/>
    <w:rsid w:val="00C66F14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AC"/>
    <w:rsid w:val="00C761DD"/>
    <w:rsid w:val="00C76686"/>
    <w:rsid w:val="00C76E3C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4306"/>
    <w:rsid w:val="00C8436E"/>
    <w:rsid w:val="00C84919"/>
    <w:rsid w:val="00C84B67"/>
    <w:rsid w:val="00C84CBC"/>
    <w:rsid w:val="00C85389"/>
    <w:rsid w:val="00C853F5"/>
    <w:rsid w:val="00C853FA"/>
    <w:rsid w:val="00C856AB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4A3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5B6C"/>
    <w:rsid w:val="00C9662E"/>
    <w:rsid w:val="00C97698"/>
    <w:rsid w:val="00C978DD"/>
    <w:rsid w:val="00CA01CE"/>
    <w:rsid w:val="00CA0258"/>
    <w:rsid w:val="00CA0270"/>
    <w:rsid w:val="00CA03A0"/>
    <w:rsid w:val="00CA04DA"/>
    <w:rsid w:val="00CA0883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A53"/>
    <w:rsid w:val="00CA6041"/>
    <w:rsid w:val="00CA614B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1CCD"/>
    <w:rsid w:val="00CC2216"/>
    <w:rsid w:val="00CC2811"/>
    <w:rsid w:val="00CC2989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6EBD"/>
    <w:rsid w:val="00CC7868"/>
    <w:rsid w:val="00CD061B"/>
    <w:rsid w:val="00CD0DC2"/>
    <w:rsid w:val="00CD105B"/>
    <w:rsid w:val="00CD2512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832"/>
    <w:rsid w:val="00CE1DB3"/>
    <w:rsid w:val="00CE2972"/>
    <w:rsid w:val="00CE3EF5"/>
    <w:rsid w:val="00CE4000"/>
    <w:rsid w:val="00CE43FD"/>
    <w:rsid w:val="00CE460F"/>
    <w:rsid w:val="00CE4B54"/>
    <w:rsid w:val="00CE4E70"/>
    <w:rsid w:val="00CE4FC2"/>
    <w:rsid w:val="00CE5453"/>
    <w:rsid w:val="00CE5FD2"/>
    <w:rsid w:val="00CE6174"/>
    <w:rsid w:val="00CE630F"/>
    <w:rsid w:val="00CE6777"/>
    <w:rsid w:val="00CE680D"/>
    <w:rsid w:val="00CE70DC"/>
    <w:rsid w:val="00CF0CBC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6E74"/>
    <w:rsid w:val="00CF70D2"/>
    <w:rsid w:val="00CF725D"/>
    <w:rsid w:val="00CF7571"/>
    <w:rsid w:val="00CF7B07"/>
    <w:rsid w:val="00D0038B"/>
    <w:rsid w:val="00D004DD"/>
    <w:rsid w:val="00D0052D"/>
    <w:rsid w:val="00D01C93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847"/>
    <w:rsid w:val="00D11DF7"/>
    <w:rsid w:val="00D11E43"/>
    <w:rsid w:val="00D121FC"/>
    <w:rsid w:val="00D12D70"/>
    <w:rsid w:val="00D1364D"/>
    <w:rsid w:val="00D136BC"/>
    <w:rsid w:val="00D13E6D"/>
    <w:rsid w:val="00D14614"/>
    <w:rsid w:val="00D14751"/>
    <w:rsid w:val="00D1500B"/>
    <w:rsid w:val="00D16643"/>
    <w:rsid w:val="00D167D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111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A44"/>
    <w:rsid w:val="00D32C97"/>
    <w:rsid w:val="00D32D8C"/>
    <w:rsid w:val="00D333DE"/>
    <w:rsid w:val="00D3371C"/>
    <w:rsid w:val="00D33A64"/>
    <w:rsid w:val="00D33F11"/>
    <w:rsid w:val="00D340F8"/>
    <w:rsid w:val="00D34755"/>
    <w:rsid w:val="00D348F3"/>
    <w:rsid w:val="00D35BB6"/>
    <w:rsid w:val="00D35CC4"/>
    <w:rsid w:val="00D360F9"/>
    <w:rsid w:val="00D36336"/>
    <w:rsid w:val="00D36D5D"/>
    <w:rsid w:val="00D370E0"/>
    <w:rsid w:val="00D37D2E"/>
    <w:rsid w:val="00D402F8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407"/>
    <w:rsid w:val="00D43AE6"/>
    <w:rsid w:val="00D43C62"/>
    <w:rsid w:val="00D43DD4"/>
    <w:rsid w:val="00D44AB0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2E4"/>
    <w:rsid w:val="00D524CB"/>
    <w:rsid w:val="00D52BB5"/>
    <w:rsid w:val="00D534BE"/>
    <w:rsid w:val="00D5353E"/>
    <w:rsid w:val="00D54D11"/>
    <w:rsid w:val="00D550B3"/>
    <w:rsid w:val="00D56028"/>
    <w:rsid w:val="00D56511"/>
    <w:rsid w:val="00D565AC"/>
    <w:rsid w:val="00D5662F"/>
    <w:rsid w:val="00D56BB3"/>
    <w:rsid w:val="00D57306"/>
    <w:rsid w:val="00D57333"/>
    <w:rsid w:val="00D57794"/>
    <w:rsid w:val="00D57A31"/>
    <w:rsid w:val="00D57A32"/>
    <w:rsid w:val="00D57DEF"/>
    <w:rsid w:val="00D60316"/>
    <w:rsid w:val="00D60580"/>
    <w:rsid w:val="00D60593"/>
    <w:rsid w:val="00D60D74"/>
    <w:rsid w:val="00D6119A"/>
    <w:rsid w:val="00D61662"/>
    <w:rsid w:val="00D61CD5"/>
    <w:rsid w:val="00D6201C"/>
    <w:rsid w:val="00D6207C"/>
    <w:rsid w:val="00D62640"/>
    <w:rsid w:val="00D62AC6"/>
    <w:rsid w:val="00D62B38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A65"/>
    <w:rsid w:val="00D65D78"/>
    <w:rsid w:val="00D65E93"/>
    <w:rsid w:val="00D66630"/>
    <w:rsid w:val="00D6677D"/>
    <w:rsid w:val="00D6695F"/>
    <w:rsid w:val="00D66FF4"/>
    <w:rsid w:val="00D675BB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7AB"/>
    <w:rsid w:val="00D71BE5"/>
    <w:rsid w:val="00D722CB"/>
    <w:rsid w:val="00D727B6"/>
    <w:rsid w:val="00D72A7A"/>
    <w:rsid w:val="00D72F81"/>
    <w:rsid w:val="00D73847"/>
    <w:rsid w:val="00D739A5"/>
    <w:rsid w:val="00D73C8E"/>
    <w:rsid w:val="00D74236"/>
    <w:rsid w:val="00D74617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77B35"/>
    <w:rsid w:val="00D80034"/>
    <w:rsid w:val="00D80346"/>
    <w:rsid w:val="00D80349"/>
    <w:rsid w:val="00D808A5"/>
    <w:rsid w:val="00D80D7A"/>
    <w:rsid w:val="00D8109A"/>
    <w:rsid w:val="00D810C7"/>
    <w:rsid w:val="00D81168"/>
    <w:rsid w:val="00D813BE"/>
    <w:rsid w:val="00D81A20"/>
    <w:rsid w:val="00D81B5D"/>
    <w:rsid w:val="00D822F9"/>
    <w:rsid w:val="00D82CCD"/>
    <w:rsid w:val="00D83330"/>
    <w:rsid w:val="00D83DE3"/>
    <w:rsid w:val="00D83ED0"/>
    <w:rsid w:val="00D84000"/>
    <w:rsid w:val="00D840A8"/>
    <w:rsid w:val="00D84F7E"/>
    <w:rsid w:val="00D8533A"/>
    <w:rsid w:val="00D86607"/>
    <w:rsid w:val="00D86815"/>
    <w:rsid w:val="00D874D8"/>
    <w:rsid w:val="00D87666"/>
    <w:rsid w:val="00D87B31"/>
    <w:rsid w:val="00D87FC7"/>
    <w:rsid w:val="00D90F8D"/>
    <w:rsid w:val="00D911FC"/>
    <w:rsid w:val="00D91208"/>
    <w:rsid w:val="00D91AA4"/>
    <w:rsid w:val="00D920F2"/>
    <w:rsid w:val="00D922F1"/>
    <w:rsid w:val="00D92304"/>
    <w:rsid w:val="00D92755"/>
    <w:rsid w:val="00D92A7B"/>
    <w:rsid w:val="00D92DB0"/>
    <w:rsid w:val="00D92E1E"/>
    <w:rsid w:val="00D92F8C"/>
    <w:rsid w:val="00D93109"/>
    <w:rsid w:val="00D93CBD"/>
    <w:rsid w:val="00D93F65"/>
    <w:rsid w:val="00D949D8"/>
    <w:rsid w:val="00D95235"/>
    <w:rsid w:val="00D9523A"/>
    <w:rsid w:val="00D956CB"/>
    <w:rsid w:val="00D95C04"/>
    <w:rsid w:val="00D96807"/>
    <w:rsid w:val="00D97225"/>
    <w:rsid w:val="00D9759B"/>
    <w:rsid w:val="00D97D18"/>
    <w:rsid w:val="00D97DCE"/>
    <w:rsid w:val="00DA0020"/>
    <w:rsid w:val="00DA0818"/>
    <w:rsid w:val="00DA0A90"/>
    <w:rsid w:val="00DA0C00"/>
    <w:rsid w:val="00DA1AAA"/>
    <w:rsid w:val="00DA25D9"/>
    <w:rsid w:val="00DA293F"/>
    <w:rsid w:val="00DA2DB2"/>
    <w:rsid w:val="00DA2F07"/>
    <w:rsid w:val="00DA3172"/>
    <w:rsid w:val="00DA3298"/>
    <w:rsid w:val="00DA3465"/>
    <w:rsid w:val="00DA35CC"/>
    <w:rsid w:val="00DA3AB6"/>
    <w:rsid w:val="00DA3EFD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FBC"/>
    <w:rsid w:val="00DC0030"/>
    <w:rsid w:val="00DC0160"/>
    <w:rsid w:val="00DC0B65"/>
    <w:rsid w:val="00DC17E8"/>
    <w:rsid w:val="00DC1D82"/>
    <w:rsid w:val="00DC2CEC"/>
    <w:rsid w:val="00DC2FEC"/>
    <w:rsid w:val="00DC38F8"/>
    <w:rsid w:val="00DC3B71"/>
    <w:rsid w:val="00DC3E5A"/>
    <w:rsid w:val="00DC3EAA"/>
    <w:rsid w:val="00DC487B"/>
    <w:rsid w:val="00DC4F95"/>
    <w:rsid w:val="00DC524B"/>
    <w:rsid w:val="00DC5658"/>
    <w:rsid w:val="00DC5AB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87E"/>
    <w:rsid w:val="00DD3B42"/>
    <w:rsid w:val="00DD3BCE"/>
    <w:rsid w:val="00DD3EDD"/>
    <w:rsid w:val="00DD42E4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E01AF"/>
    <w:rsid w:val="00DE06A4"/>
    <w:rsid w:val="00DE0A09"/>
    <w:rsid w:val="00DE1143"/>
    <w:rsid w:val="00DE1C23"/>
    <w:rsid w:val="00DE1F8E"/>
    <w:rsid w:val="00DE2859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678"/>
    <w:rsid w:val="00DF03A8"/>
    <w:rsid w:val="00DF03DF"/>
    <w:rsid w:val="00DF051E"/>
    <w:rsid w:val="00DF0F4D"/>
    <w:rsid w:val="00DF1000"/>
    <w:rsid w:val="00DF184B"/>
    <w:rsid w:val="00DF1BBC"/>
    <w:rsid w:val="00DF20FC"/>
    <w:rsid w:val="00DF253A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8EF"/>
    <w:rsid w:val="00E06D11"/>
    <w:rsid w:val="00E0704D"/>
    <w:rsid w:val="00E070E5"/>
    <w:rsid w:val="00E07D93"/>
    <w:rsid w:val="00E07FDC"/>
    <w:rsid w:val="00E10729"/>
    <w:rsid w:val="00E107BB"/>
    <w:rsid w:val="00E1082B"/>
    <w:rsid w:val="00E10AAF"/>
    <w:rsid w:val="00E10FCA"/>
    <w:rsid w:val="00E1109F"/>
    <w:rsid w:val="00E1119C"/>
    <w:rsid w:val="00E11688"/>
    <w:rsid w:val="00E117CB"/>
    <w:rsid w:val="00E11911"/>
    <w:rsid w:val="00E121B4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06"/>
    <w:rsid w:val="00E21EC0"/>
    <w:rsid w:val="00E226F9"/>
    <w:rsid w:val="00E228C0"/>
    <w:rsid w:val="00E22FEF"/>
    <w:rsid w:val="00E23BEA"/>
    <w:rsid w:val="00E24386"/>
    <w:rsid w:val="00E247EC"/>
    <w:rsid w:val="00E24F2A"/>
    <w:rsid w:val="00E2539B"/>
    <w:rsid w:val="00E258DC"/>
    <w:rsid w:val="00E25B7E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080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4D2A"/>
    <w:rsid w:val="00E35630"/>
    <w:rsid w:val="00E357AD"/>
    <w:rsid w:val="00E359D7"/>
    <w:rsid w:val="00E35B9D"/>
    <w:rsid w:val="00E365AF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4F3"/>
    <w:rsid w:val="00E4198D"/>
    <w:rsid w:val="00E41B0A"/>
    <w:rsid w:val="00E41B20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314B"/>
    <w:rsid w:val="00E53723"/>
    <w:rsid w:val="00E537F4"/>
    <w:rsid w:val="00E53E6E"/>
    <w:rsid w:val="00E5477A"/>
    <w:rsid w:val="00E54D3F"/>
    <w:rsid w:val="00E54EC6"/>
    <w:rsid w:val="00E5526F"/>
    <w:rsid w:val="00E557A8"/>
    <w:rsid w:val="00E55CC2"/>
    <w:rsid w:val="00E55D22"/>
    <w:rsid w:val="00E56985"/>
    <w:rsid w:val="00E56BCE"/>
    <w:rsid w:val="00E56BD0"/>
    <w:rsid w:val="00E57603"/>
    <w:rsid w:val="00E57AD9"/>
    <w:rsid w:val="00E57FC4"/>
    <w:rsid w:val="00E60034"/>
    <w:rsid w:val="00E60FC1"/>
    <w:rsid w:val="00E6118C"/>
    <w:rsid w:val="00E61535"/>
    <w:rsid w:val="00E61588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05F2"/>
    <w:rsid w:val="00E71806"/>
    <w:rsid w:val="00E71FEC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5FB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0CF8"/>
    <w:rsid w:val="00EA0E1A"/>
    <w:rsid w:val="00EA129D"/>
    <w:rsid w:val="00EA14CC"/>
    <w:rsid w:val="00EA16F6"/>
    <w:rsid w:val="00EA1852"/>
    <w:rsid w:val="00EA1F90"/>
    <w:rsid w:val="00EA222F"/>
    <w:rsid w:val="00EA2312"/>
    <w:rsid w:val="00EA243C"/>
    <w:rsid w:val="00EA2571"/>
    <w:rsid w:val="00EA2740"/>
    <w:rsid w:val="00EA29F3"/>
    <w:rsid w:val="00EA2A50"/>
    <w:rsid w:val="00EA2E56"/>
    <w:rsid w:val="00EA32D8"/>
    <w:rsid w:val="00EA33AD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7F7"/>
    <w:rsid w:val="00EB0B3F"/>
    <w:rsid w:val="00EB0BA8"/>
    <w:rsid w:val="00EB2CED"/>
    <w:rsid w:val="00EB2D1E"/>
    <w:rsid w:val="00EB2D59"/>
    <w:rsid w:val="00EB3114"/>
    <w:rsid w:val="00EB3628"/>
    <w:rsid w:val="00EB3B4B"/>
    <w:rsid w:val="00EB4601"/>
    <w:rsid w:val="00EB5110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1E11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6D9"/>
    <w:rsid w:val="00ED0A24"/>
    <w:rsid w:val="00ED0D79"/>
    <w:rsid w:val="00ED1419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028"/>
    <w:rsid w:val="00EE097F"/>
    <w:rsid w:val="00EE09C9"/>
    <w:rsid w:val="00EE0F41"/>
    <w:rsid w:val="00EE18C2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08F5"/>
    <w:rsid w:val="00EF1A3B"/>
    <w:rsid w:val="00EF1B0D"/>
    <w:rsid w:val="00EF1C3E"/>
    <w:rsid w:val="00EF2944"/>
    <w:rsid w:val="00EF2FAD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057"/>
    <w:rsid w:val="00F0024E"/>
    <w:rsid w:val="00F00310"/>
    <w:rsid w:val="00F009DD"/>
    <w:rsid w:val="00F00BF8"/>
    <w:rsid w:val="00F02366"/>
    <w:rsid w:val="00F027EA"/>
    <w:rsid w:val="00F0285D"/>
    <w:rsid w:val="00F03977"/>
    <w:rsid w:val="00F039AB"/>
    <w:rsid w:val="00F039B9"/>
    <w:rsid w:val="00F045F9"/>
    <w:rsid w:val="00F04613"/>
    <w:rsid w:val="00F0484C"/>
    <w:rsid w:val="00F04A1A"/>
    <w:rsid w:val="00F05249"/>
    <w:rsid w:val="00F052CF"/>
    <w:rsid w:val="00F055A0"/>
    <w:rsid w:val="00F0603B"/>
    <w:rsid w:val="00F06473"/>
    <w:rsid w:val="00F06A16"/>
    <w:rsid w:val="00F06B5D"/>
    <w:rsid w:val="00F06B85"/>
    <w:rsid w:val="00F070DA"/>
    <w:rsid w:val="00F07119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3877"/>
    <w:rsid w:val="00F13C0B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440"/>
    <w:rsid w:val="00F20523"/>
    <w:rsid w:val="00F206DB"/>
    <w:rsid w:val="00F212D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6A4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215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90C"/>
    <w:rsid w:val="00F42BDD"/>
    <w:rsid w:val="00F42D85"/>
    <w:rsid w:val="00F42E40"/>
    <w:rsid w:val="00F4335A"/>
    <w:rsid w:val="00F43D70"/>
    <w:rsid w:val="00F43FBA"/>
    <w:rsid w:val="00F441BD"/>
    <w:rsid w:val="00F4454E"/>
    <w:rsid w:val="00F44D1D"/>
    <w:rsid w:val="00F44DF2"/>
    <w:rsid w:val="00F4591F"/>
    <w:rsid w:val="00F46146"/>
    <w:rsid w:val="00F465C9"/>
    <w:rsid w:val="00F46755"/>
    <w:rsid w:val="00F4687F"/>
    <w:rsid w:val="00F46925"/>
    <w:rsid w:val="00F46D36"/>
    <w:rsid w:val="00F470A7"/>
    <w:rsid w:val="00F472C6"/>
    <w:rsid w:val="00F475D1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4DF"/>
    <w:rsid w:val="00F617ED"/>
    <w:rsid w:val="00F61812"/>
    <w:rsid w:val="00F61D3C"/>
    <w:rsid w:val="00F61D5B"/>
    <w:rsid w:val="00F62469"/>
    <w:rsid w:val="00F62848"/>
    <w:rsid w:val="00F62B8E"/>
    <w:rsid w:val="00F62DC5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5D9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CCB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26D3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880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4448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5314"/>
    <w:rsid w:val="00F969C2"/>
    <w:rsid w:val="00F97108"/>
    <w:rsid w:val="00F9793A"/>
    <w:rsid w:val="00FA01D4"/>
    <w:rsid w:val="00FA0953"/>
    <w:rsid w:val="00FA09EF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97D"/>
    <w:rsid w:val="00FA5E11"/>
    <w:rsid w:val="00FA5FF7"/>
    <w:rsid w:val="00FA6603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7D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8E2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C06B5"/>
    <w:rsid w:val="00FC0AC8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2F11"/>
    <w:rsid w:val="00FC3033"/>
    <w:rsid w:val="00FC35B0"/>
    <w:rsid w:val="00FC39ED"/>
    <w:rsid w:val="00FC3C44"/>
    <w:rsid w:val="00FC3E3E"/>
    <w:rsid w:val="00FC46A7"/>
    <w:rsid w:val="00FC482A"/>
    <w:rsid w:val="00FC5172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2A37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EB"/>
    <w:rsid w:val="00FD5CF8"/>
    <w:rsid w:val="00FD62C2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EBB"/>
    <w:rsid w:val="00FE552F"/>
    <w:rsid w:val="00FE58B2"/>
    <w:rsid w:val="00FE5964"/>
    <w:rsid w:val="00FE5C5B"/>
    <w:rsid w:val="00FE5DCA"/>
    <w:rsid w:val="00FE6BE4"/>
    <w:rsid w:val="00FE7307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EDF"/>
    <w:rsid w:val="00FF3358"/>
    <w:rsid w:val="00FF3637"/>
    <w:rsid w:val="00FF39C2"/>
    <w:rsid w:val="00FF39D1"/>
    <w:rsid w:val="00FF46BB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0A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C0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C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FC0A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655715"/>
    <w:rPr>
      <w:color w:val="0000FF"/>
      <w:u w:val="single"/>
    </w:rPr>
  </w:style>
  <w:style w:type="paragraph" w:customStyle="1" w:styleId="FR1">
    <w:name w:val="FR1"/>
    <w:uiPriority w:val="99"/>
    <w:rsid w:val="00C95B6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7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71B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171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F0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BF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71F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71FEC"/>
  </w:style>
  <w:style w:type="paragraph" w:styleId="ab">
    <w:name w:val="Balloon Text"/>
    <w:basedOn w:val="a"/>
    <w:link w:val="ac"/>
    <w:uiPriority w:val="99"/>
    <w:semiHidden/>
    <w:unhideWhenUsed/>
    <w:rsid w:val="00D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9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A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5542"/>
  </w:style>
  <w:style w:type="paragraph" w:styleId="af">
    <w:name w:val="footer"/>
    <w:basedOn w:val="a"/>
    <w:link w:val="af0"/>
    <w:uiPriority w:val="99"/>
    <w:unhideWhenUsed/>
    <w:rsid w:val="005A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5542"/>
  </w:style>
  <w:style w:type="table" w:styleId="af1">
    <w:name w:val="Table Grid"/>
    <w:basedOn w:val="a1"/>
    <w:uiPriority w:val="59"/>
    <w:rsid w:val="005A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5443-20C1-49CC-81A7-C2BCB994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19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Эберт Т.М.</cp:lastModifiedBy>
  <cp:revision>242</cp:revision>
  <cp:lastPrinted>2014-10-01T04:02:00Z</cp:lastPrinted>
  <dcterms:created xsi:type="dcterms:W3CDTF">2013-08-20T08:15:00Z</dcterms:created>
  <dcterms:modified xsi:type="dcterms:W3CDTF">2014-10-01T04:03:00Z</dcterms:modified>
</cp:coreProperties>
</file>